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A221" w14:textId="77777777" w:rsidR="00937125" w:rsidRPr="006D22B7" w:rsidRDefault="00EA269E" w:rsidP="00761429">
      <w:pPr>
        <w:jc w:val="center"/>
        <w:rPr>
          <w:sz w:val="32"/>
          <w:szCs w:val="32"/>
        </w:rPr>
      </w:pPr>
      <w:r w:rsidRPr="768C9D9F">
        <w:rPr>
          <w:sz w:val="32"/>
          <w:szCs w:val="32"/>
        </w:rPr>
        <w:t xml:space="preserve">Green Building Program </w:t>
      </w:r>
      <w:r w:rsidR="006D22B7" w:rsidRPr="768C9D9F">
        <w:rPr>
          <w:sz w:val="32"/>
          <w:szCs w:val="32"/>
        </w:rPr>
        <w:t>Documentation</w:t>
      </w:r>
    </w:p>
    <w:p w14:paraId="35DC2A6E" w14:textId="77777777" w:rsidR="00761429" w:rsidRDefault="00761429" w:rsidP="00761429">
      <w:pPr>
        <w:rPr>
          <w:sz w:val="32"/>
          <w:szCs w:val="32"/>
        </w:rPr>
      </w:pPr>
    </w:p>
    <w:p w14:paraId="75D2A3A6" w14:textId="77777777" w:rsidR="00761429" w:rsidRDefault="00761429" w:rsidP="00761429">
      <w:pPr>
        <w:jc w:val="center"/>
        <w:rPr>
          <w:sz w:val="32"/>
          <w:szCs w:val="32"/>
        </w:rPr>
      </w:pPr>
    </w:p>
    <w:p w14:paraId="40F4618E" w14:textId="7D6278BA" w:rsidR="00761429" w:rsidRDefault="00D534CD" w:rsidP="00761429">
      <w:pPr>
        <w:jc w:val="center"/>
        <w:rPr>
          <w:sz w:val="32"/>
          <w:szCs w:val="32"/>
        </w:rPr>
      </w:pPr>
      <w:r>
        <w:rPr>
          <w:sz w:val="32"/>
          <w:szCs w:val="32"/>
        </w:rPr>
        <w:t>KWIK-WALL</w:t>
      </w:r>
    </w:p>
    <w:p w14:paraId="51FD4C3C" w14:textId="77777777" w:rsidR="00761429" w:rsidRPr="00761429" w:rsidRDefault="00761429" w:rsidP="00761429">
      <w:pPr>
        <w:jc w:val="center"/>
        <w:rPr>
          <w:sz w:val="20"/>
          <w:szCs w:val="20"/>
        </w:rPr>
      </w:pPr>
    </w:p>
    <w:p w14:paraId="59521266" w14:textId="71EC0C58" w:rsidR="005C4480" w:rsidRPr="008C1999" w:rsidRDefault="00802BEE" w:rsidP="005C4480">
      <w:pPr>
        <w:jc w:val="center"/>
        <w:rPr>
          <w:i/>
          <w:iCs/>
          <w:sz w:val="32"/>
          <w:szCs w:val="32"/>
        </w:rPr>
      </w:pPr>
      <w:r w:rsidRPr="008C1999">
        <w:rPr>
          <w:i/>
          <w:iCs/>
          <w:sz w:val="32"/>
          <w:szCs w:val="32"/>
        </w:rPr>
        <w:t>2</w:t>
      </w:r>
      <w:r w:rsidR="00761429" w:rsidRPr="008C1999">
        <w:rPr>
          <w:i/>
          <w:iCs/>
          <w:sz w:val="32"/>
          <w:szCs w:val="32"/>
        </w:rPr>
        <w:t xml:space="preserve">000 Series </w:t>
      </w:r>
      <w:r w:rsidR="005C4480" w:rsidRPr="008C1999">
        <w:rPr>
          <w:i/>
          <w:iCs/>
          <w:sz w:val="32"/>
          <w:szCs w:val="32"/>
        </w:rPr>
        <w:t xml:space="preserve">&amp; </w:t>
      </w:r>
      <w:r w:rsidRPr="008C1999">
        <w:rPr>
          <w:i/>
          <w:iCs/>
          <w:sz w:val="32"/>
          <w:szCs w:val="32"/>
        </w:rPr>
        <w:t>3</w:t>
      </w:r>
      <w:r w:rsidR="005C4480" w:rsidRPr="008C1999">
        <w:rPr>
          <w:i/>
          <w:iCs/>
          <w:sz w:val="32"/>
          <w:szCs w:val="32"/>
        </w:rPr>
        <w:t>000 Series Operable Walls</w:t>
      </w:r>
    </w:p>
    <w:p w14:paraId="3A15D9FE" w14:textId="77777777" w:rsidR="006D22B7" w:rsidRDefault="006D22B7" w:rsidP="00761429">
      <w:pPr>
        <w:jc w:val="center"/>
      </w:pPr>
    </w:p>
    <w:p w14:paraId="7358BF09" w14:textId="77777777" w:rsidR="006D22B7" w:rsidRDefault="006D22B7" w:rsidP="00D534CD">
      <w:pPr>
        <w:jc w:val="both"/>
      </w:pPr>
    </w:p>
    <w:p w14:paraId="2EA5AD56" w14:textId="77777777" w:rsidR="006D22B7" w:rsidRDefault="006D22B7" w:rsidP="00D534CD">
      <w:pPr>
        <w:jc w:val="both"/>
      </w:pPr>
    </w:p>
    <w:p w14:paraId="24F799D4" w14:textId="77777777" w:rsidR="006D22B7" w:rsidRDefault="006D22B7" w:rsidP="00D534CD">
      <w:pPr>
        <w:jc w:val="both"/>
      </w:pPr>
    </w:p>
    <w:p w14:paraId="49D52ED6" w14:textId="77777777" w:rsidR="006D22B7" w:rsidRDefault="006D22B7" w:rsidP="00D534CD">
      <w:pPr>
        <w:jc w:val="both"/>
      </w:pPr>
    </w:p>
    <w:p w14:paraId="127292E6" w14:textId="77777777" w:rsidR="00937125" w:rsidRDefault="00937125" w:rsidP="00D534CD">
      <w:pPr>
        <w:jc w:val="both"/>
      </w:pPr>
    </w:p>
    <w:p w14:paraId="507A3C26" w14:textId="77777777" w:rsidR="006D22B7" w:rsidRDefault="006D22B7" w:rsidP="00D534CD">
      <w:pPr>
        <w:jc w:val="both"/>
      </w:pPr>
    </w:p>
    <w:p w14:paraId="7C62594A" w14:textId="77777777" w:rsidR="006D22B7" w:rsidRDefault="006D22B7" w:rsidP="00D534CD">
      <w:pPr>
        <w:jc w:val="both"/>
      </w:pPr>
    </w:p>
    <w:p w14:paraId="640863C4" w14:textId="77777777" w:rsidR="006D22B7" w:rsidRDefault="006D22B7" w:rsidP="00D534CD">
      <w:pPr>
        <w:jc w:val="both"/>
      </w:pPr>
    </w:p>
    <w:p w14:paraId="30E84805" w14:textId="77777777" w:rsidR="006D22B7" w:rsidRDefault="006D22B7" w:rsidP="00D534CD">
      <w:pPr>
        <w:jc w:val="both"/>
      </w:pPr>
    </w:p>
    <w:p w14:paraId="5A1FBE48" w14:textId="46319DB5" w:rsidR="006D22B7" w:rsidRDefault="006D22B7" w:rsidP="00D534CD">
      <w:pPr>
        <w:jc w:val="both"/>
      </w:pPr>
    </w:p>
    <w:p w14:paraId="787C07E9" w14:textId="494869B5" w:rsidR="001B4740" w:rsidRDefault="001B4740" w:rsidP="00D534CD">
      <w:pPr>
        <w:jc w:val="both"/>
      </w:pPr>
    </w:p>
    <w:p w14:paraId="7A0C2C87" w14:textId="401526D6" w:rsidR="001B4740" w:rsidRDefault="001B4740" w:rsidP="00D534CD">
      <w:pPr>
        <w:jc w:val="both"/>
      </w:pPr>
    </w:p>
    <w:p w14:paraId="067FB9E2" w14:textId="6D0ADA48" w:rsidR="001B4740" w:rsidRDefault="001B4740" w:rsidP="00D534CD">
      <w:pPr>
        <w:jc w:val="both"/>
      </w:pPr>
    </w:p>
    <w:p w14:paraId="5464EB6D" w14:textId="756F4C16" w:rsidR="001B4740" w:rsidRDefault="001B4740" w:rsidP="00D534CD">
      <w:pPr>
        <w:jc w:val="both"/>
      </w:pPr>
    </w:p>
    <w:p w14:paraId="49C6DD68" w14:textId="77777777" w:rsidR="00111E99" w:rsidRDefault="00111E99" w:rsidP="00D534CD">
      <w:pPr>
        <w:jc w:val="both"/>
      </w:pPr>
    </w:p>
    <w:p w14:paraId="0ED3C187" w14:textId="77777777" w:rsidR="006D22B7" w:rsidRDefault="006D22B7" w:rsidP="00D534CD">
      <w:pPr>
        <w:jc w:val="both"/>
      </w:pPr>
    </w:p>
    <w:p w14:paraId="4CA71B82" w14:textId="4846A725" w:rsidR="20050FE9" w:rsidRDefault="20050FE9" w:rsidP="00D534CD">
      <w:pPr>
        <w:jc w:val="both"/>
      </w:pPr>
    </w:p>
    <w:p w14:paraId="6CB404B3" w14:textId="77777777" w:rsidR="006D22B7" w:rsidRDefault="006D22B7" w:rsidP="00D534CD">
      <w:pPr>
        <w:jc w:val="both"/>
      </w:pPr>
    </w:p>
    <w:p w14:paraId="51252AC2" w14:textId="77777777" w:rsidR="000C3F08" w:rsidRDefault="000C3F08" w:rsidP="00D534CD">
      <w:pPr>
        <w:jc w:val="both"/>
      </w:pPr>
    </w:p>
    <w:p w14:paraId="5A6E7F26" w14:textId="77777777" w:rsidR="00761429" w:rsidRDefault="0052308D" w:rsidP="00761429">
      <w:pPr>
        <w:spacing w:after="200" w:line="276" w:lineRule="auto"/>
        <w:jc w:val="both"/>
      </w:pPr>
      <w:r>
        <w:br w:type="page"/>
      </w:r>
    </w:p>
    <w:p w14:paraId="585BDBC9" w14:textId="77777777" w:rsidR="00761429" w:rsidRPr="00761429" w:rsidRDefault="00761429" w:rsidP="005C4480">
      <w:pPr>
        <w:pStyle w:val="Heading1"/>
        <w:spacing w:before="0"/>
        <w:rPr>
          <w:b/>
          <w:bCs/>
          <w:color w:val="000000" w:themeColor="text1"/>
        </w:rPr>
      </w:pPr>
      <w:r w:rsidRPr="00761429">
        <w:rPr>
          <w:b/>
          <w:bCs/>
          <w:color w:val="000000" w:themeColor="text1"/>
        </w:rPr>
        <w:lastRenderedPageBreak/>
        <w:t>LEED BD+C v4.1 Credit Applicability and Language</w:t>
      </w:r>
    </w:p>
    <w:p w14:paraId="08CC0D50" w14:textId="77777777" w:rsidR="00761429" w:rsidRPr="00DE784A" w:rsidRDefault="00761429" w:rsidP="005C4480">
      <w:pPr>
        <w:jc w:val="both"/>
        <w:rPr>
          <w:b/>
          <w:bCs/>
        </w:rPr>
      </w:pPr>
    </w:p>
    <w:p w14:paraId="0A7F53BF" w14:textId="77777777" w:rsidR="005C4480" w:rsidRPr="00DE784A" w:rsidRDefault="005C4480" w:rsidP="005C4480">
      <w:pPr>
        <w:jc w:val="both"/>
        <w:rPr>
          <w:b/>
          <w:bCs/>
        </w:rPr>
      </w:pPr>
    </w:p>
    <w:p w14:paraId="54A73195" w14:textId="4C76B3BA" w:rsidR="00761429" w:rsidRPr="005C4480" w:rsidRDefault="00544124" w:rsidP="005C4480">
      <w:pPr>
        <w:jc w:val="both"/>
        <w:rPr>
          <w:b/>
          <w:bCs/>
          <w:color w:val="000000" w:themeColor="text1"/>
          <w:sz w:val="28"/>
          <w:szCs w:val="28"/>
        </w:rPr>
      </w:pPr>
      <w:r w:rsidRPr="005C4480">
        <w:rPr>
          <w:b/>
          <w:bCs/>
          <w:color w:val="000000" w:themeColor="text1"/>
          <w:sz w:val="28"/>
          <w:szCs w:val="28"/>
        </w:rPr>
        <w:t>Direct</w:t>
      </w:r>
      <w:r w:rsidR="00EC6B73" w:rsidRPr="005C4480">
        <w:rPr>
          <w:b/>
          <w:bCs/>
          <w:color w:val="000000" w:themeColor="text1"/>
          <w:sz w:val="28"/>
          <w:szCs w:val="28"/>
        </w:rPr>
        <w:t xml:space="preserve"> Credit Contribution</w:t>
      </w:r>
      <w:r w:rsidR="005C4480" w:rsidRPr="005C4480">
        <w:rPr>
          <w:b/>
          <w:bCs/>
          <w:color w:val="000000" w:themeColor="text1"/>
          <w:sz w:val="28"/>
          <w:szCs w:val="28"/>
        </w:rPr>
        <w:t>s</w:t>
      </w:r>
      <w:r w:rsidR="00EC6B73" w:rsidRPr="005C4480">
        <w:rPr>
          <w:b/>
          <w:bCs/>
          <w:color w:val="000000" w:themeColor="text1"/>
          <w:sz w:val="28"/>
          <w:szCs w:val="28"/>
        </w:rPr>
        <w:t>:</w:t>
      </w:r>
    </w:p>
    <w:p w14:paraId="030D2E82" w14:textId="77777777" w:rsidR="00DE784A" w:rsidRDefault="00DE784A" w:rsidP="005C4480">
      <w:pPr>
        <w:jc w:val="both"/>
        <w:rPr>
          <w:b/>
          <w:bCs/>
        </w:rPr>
      </w:pPr>
    </w:p>
    <w:p w14:paraId="5B738FAA" w14:textId="77777777" w:rsidR="00E32CBE" w:rsidRPr="00DE784A" w:rsidRDefault="00E32CBE" w:rsidP="005C4480">
      <w:pPr>
        <w:jc w:val="both"/>
        <w:rPr>
          <w:b/>
          <w:bCs/>
        </w:rPr>
      </w:pPr>
    </w:p>
    <w:p w14:paraId="764870F6" w14:textId="2A9D2211" w:rsidR="00EC5514" w:rsidRPr="008E7C3A" w:rsidRDefault="00761429" w:rsidP="005C4480">
      <w:pPr>
        <w:pStyle w:val="Heading2"/>
        <w:spacing w:before="0"/>
        <w:jc w:val="both"/>
        <w:rPr>
          <w:b/>
          <w:bCs/>
          <w:color w:val="000000" w:themeColor="text1"/>
        </w:rPr>
      </w:pPr>
      <w:r w:rsidRPr="00761429">
        <w:rPr>
          <w:b/>
          <w:bCs/>
          <w:color w:val="000000" w:themeColor="text1"/>
        </w:rPr>
        <w:t>Category:</w:t>
      </w:r>
      <w:r>
        <w:rPr>
          <w:color w:val="000000" w:themeColor="text1"/>
        </w:rPr>
        <w:t xml:space="preserve"> </w:t>
      </w:r>
      <w:r>
        <w:rPr>
          <w:color w:val="000000" w:themeColor="text1"/>
        </w:rPr>
        <w:tab/>
      </w:r>
      <w:r w:rsidR="007B6422" w:rsidRPr="00784DA4">
        <w:rPr>
          <w:color w:val="000000" w:themeColor="text1"/>
        </w:rPr>
        <w:t>Material</w:t>
      </w:r>
      <w:r w:rsidR="00F80DD7">
        <w:rPr>
          <w:color w:val="000000" w:themeColor="text1"/>
        </w:rPr>
        <w:t>s</w:t>
      </w:r>
      <w:r w:rsidR="007B6422" w:rsidRPr="00784DA4">
        <w:rPr>
          <w:color w:val="000000" w:themeColor="text1"/>
        </w:rPr>
        <w:t xml:space="preserve"> and Resources (MR):</w:t>
      </w:r>
    </w:p>
    <w:p w14:paraId="4E72B508" w14:textId="7D574411" w:rsidR="00D17B5C" w:rsidRPr="00761429" w:rsidRDefault="0D2C1C01" w:rsidP="005C4480">
      <w:pPr>
        <w:pStyle w:val="Heading3"/>
        <w:spacing w:before="0"/>
        <w:jc w:val="both"/>
        <w:rPr>
          <w:color w:val="000000" w:themeColor="text1"/>
        </w:rPr>
      </w:pPr>
      <w:r w:rsidRPr="00761429">
        <w:rPr>
          <w:b/>
          <w:bCs/>
          <w:color w:val="000000" w:themeColor="text1"/>
        </w:rPr>
        <w:t>Credit:</w:t>
      </w:r>
      <w:r w:rsidR="00A942F8" w:rsidRPr="00761429">
        <w:rPr>
          <w:color w:val="000000" w:themeColor="text1"/>
        </w:rPr>
        <w:t xml:space="preserve"> </w:t>
      </w:r>
      <w:r w:rsidR="00761429" w:rsidRPr="00761429">
        <w:rPr>
          <w:color w:val="000000" w:themeColor="text1"/>
        </w:rPr>
        <w:tab/>
      </w:r>
      <w:r w:rsidR="75CF86B2" w:rsidRPr="00761429">
        <w:rPr>
          <w:color w:val="000000" w:themeColor="text1"/>
        </w:rPr>
        <w:t xml:space="preserve">Sourcing </w:t>
      </w:r>
      <w:r w:rsidR="5504AECB" w:rsidRPr="00761429">
        <w:rPr>
          <w:color w:val="000000" w:themeColor="text1"/>
        </w:rPr>
        <w:t>of Raw Materials</w:t>
      </w:r>
      <w:r w:rsidR="0041712E" w:rsidRPr="00761429">
        <w:rPr>
          <w:color w:val="000000" w:themeColor="text1"/>
        </w:rPr>
        <w:t xml:space="preserve"> (1-2 Points)</w:t>
      </w:r>
    </w:p>
    <w:p w14:paraId="0553BCFE" w14:textId="77777777" w:rsidR="00E32CBE" w:rsidRPr="00E32CBE" w:rsidRDefault="00E32CBE" w:rsidP="00E32CBE">
      <w:pPr>
        <w:jc w:val="both"/>
        <w:rPr>
          <w:sz w:val="20"/>
          <w:szCs w:val="20"/>
        </w:rPr>
      </w:pPr>
    </w:p>
    <w:p w14:paraId="17C6CD1B" w14:textId="520CF183" w:rsidR="0041712E" w:rsidRPr="00761429" w:rsidRDefault="00A942F8" w:rsidP="005C4480">
      <w:pPr>
        <w:jc w:val="both"/>
        <w:rPr>
          <w:rFonts w:ascii="Calibri" w:hAnsi="Calibri" w:cs="Calibri"/>
          <w:i/>
          <w:iCs/>
          <w:color w:val="000000" w:themeColor="text1"/>
        </w:rPr>
      </w:pPr>
      <w:r w:rsidRPr="00761429">
        <w:rPr>
          <w:rFonts w:ascii="Calibri" w:hAnsi="Calibri" w:cs="Calibri"/>
          <w:i/>
          <w:iCs/>
          <w:color w:val="000000" w:themeColor="text1"/>
        </w:rPr>
        <w:t>Intent: To encourage the use of products and materials for which life-cycle information is available and that have environmentally, economically, and socially preferable life-cycle impacts. To reward project teams for selecting products verified to have been extracted or sourced in a responsible manner.</w:t>
      </w:r>
    </w:p>
    <w:p w14:paraId="53A030D3" w14:textId="77777777" w:rsidR="005C4480" w:rsidRPr="00E32CBE" w:rsidRDefault="005C4480" w:rsidP="005C4480">
      <w:pPr>
        <w:jc w:val="both"/>
        <w:rPr>
          <w:sz w:val="20"/>
          <w:szCs w:val="20"/>
        </w:rPr>
      </w:pPr>
    </w:p>
    <w:p w14:paraId="53609802" w14:textId="78861E6F" w:rsidR="005C4480" w:rsidRPr="00E32CBE" w:rsidRDefault="510E3634" w:rsidP="00D534CD">
      <w:pPr>
        <w:jc w:val="both"/>
        <w:rPr>
          <w:rFonts w:ascii="Calibri" w:hAnsi="Calibri" w:cs="Calibri"/>
          <w:i/>
          <w:iCs/>
          <w:color w:val="000000" w:themeColor="text1"/>
        </w:rPr>
      </w:pPr>
      <w:r w:rsidRPr="00131F17">
        <w:rPr>
          <w:rFonts w:ascii="Calibri" w:hAnsi="Calibri" w:cs="Calibri"/>
          <w:i/>
          <w:iCs/>
          <w:color w:val="000000" w:themeColor="text1"/>
        </w:rPr>
        <w:t>Recommended Language:</w:t>
      </w:r>
    </w:p>
    <w:p w14:paraId="628D2706" w14:textId="329B7CC5" w:rsidR="006A2E1A" w:rsidRPr="005C4480" w:rsidRDefault="0041712E" w:rsidP="00E32CBE">
      <w:pPr>
        <w:ind w:left="360"/>
        <w:jc w:val="both"/>
        <w:rPr>
          <w:rFonts w:ascii="Calibri" w:eastAsia="Calibri" w:hAnsi="Calibri" w:cs="Calibri"/>
          <w:b/>
          <w:bCs/>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62338" behindDoc="1" locked="0" layoutInCell="1" allowOverlap="1" wp14:anchorId="17A6E347" wp14:editId="3795D7CE">
                <wp:simplePos x="0" y="0"/>
                <wp:positionH relativeFrom="margin">
                  <wp:posOffset>-5055</wp:posOffset>
                </wp:positionH>
                <wp:positionV relativeFrom="paragraph">
                  <wp:posOffset>85817</wp:posOffset>
                </wp:positionV>
                <wp:extent cx="6139525" cy="2277739"/>
                <wp:effectExtent l="12700" t="12700" r="7620" b="8890"/>
                <wp:wrapNone/>
                <wp:docPr id="2" name="Rectangle 2"/>
                <wp:cNvGraphicFramePr/>
                <a:graphic xmlns:a="http://schemas.openxmlformats.org/drawingml/2006/main">
                  <a:graphicData uri="http://schemas.microsoft.com/office/word/2010/wordprocessingShape">
                    <wps:wsp>
                      <wps:cNvSpPr/>
                      <wps:spPr>
                        <a:xfrm>
                          <a:off x="0" y="0"/>
                          <a:ext cx="6139525" cy="2277739"/>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2294B" w14:textId="77777777" w:rsidR="00EF73B2" w:rsidRPr="00EF73B2" w:rsidRDefault="00EF73B2" w:rsidP="0041712E">
                            <w:pPr>
                              <w:jc w:val="center"/>
                              <w:rPr>
                                <w:sz w:val="6"/>
                                <w:szCs w:val="6"/>
                              </w:rPr>
                            </w:pPr>
                          </w:p>
                          <w:p w14:paraId="66A5D1C1" w14:textId="0ED3EE1B" w:rsidR="0041712E" w:rsidRDefault="0041712E" w:rsidP="0041712E">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6E347" id="Rectangle 2" o:spid="_x0000_s1026" style="position:absolute;left:0;text-align:left;margin-left:-.4pt;margin-top:6.75pt;width:483.45pt;height:179.35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" filled="f" strokecolor="#76923c [2406]" strokeweight="2pt">
                <v:textbox>
                  <w:txbxContent>
                    <w:p w14:paraId="7362294B" w14:textId="77777777" w:rsidR="00EF73B2" w:rsidRPr="00EF73B2" w:rsidRDefault="00EF73B2" w:rsidP="0041712E">
                      <w:pPr>
                        <w:jc w:val="center"/>
                        <w:rPr>
                          <w:sz w:val="6"/>
                          <w:szCs w:val="6"/>
                        </w:rPr>
                      </w:pPr>
                    </w:p>
                    <w:p w14:paraId="66A5D1C1" w14:textId="0ED3EE1B" w:rsidR="0041712E" w:rsidRDefault="0041712E" w:rsidP="0041712E">
                      <w:pPr>
                        <w:jc w:val="center"/>
                      </w:pPr>
                      <w:proofErr w:type="spellStart"/>
                      <w:r>
                        <w:t>thi</w:t>
                      </w:r>
                      <w:proofErr w:type="spellEnd"/>
                    </w:p>
                  </w:txbxContent>
                </v:textbox>
                <w10:wrap anchorx="margin"/>
              </v:rect>
            </w:pict>
          </mc:Fallback>
        </mc:AlternateContent>
      </w:r>
    </w:p>
    <w:p w14:paraId="5F0DB524" w14:textId="35A6B692" w:rsidR="00EF73B2" w:rsidRPr="00761429" w:rsidRDefault="0041712E" w:rsidP="00802BEE">
      <w:pPr>
        <w:spacing w:line="264" w:lineRule="auto"/>
        <w:ind w:left="360" w:right="274"/>
        <w:jc w:val="both"/>
        <w:rPr>
          <w:rFonts w:ascii="Calibri" w:eastAsia="Calibri" w:hAnsi="Calibri" w:cs="Calibri"/>
          <w:i/>
          <w:iCs/>
          <w:color w:val="4F6228" w:themeColor="accent3" w:themeShade="80"/>
        </w:rPr>
      </w:pPr>
      <w:r w:rsidRPr="00761429">
        <w:rPr>
          <w:rFonts w:ascii="Calibri" w:eastAsia="Calibri" w:hAnsi="Calibri" w:cs="Calibri"/>
          <w:b/>
          <w:bCs/>
          <w:i/>
          <w:iCs/>
          <w:color w:val="4F6228" w:themeColor="accent3" w:themeShade="80"/>
        </w:rPr>
        <w:t>Recycled Content:</w:t>
      </w:r>
      <w:r w:rsidRPr="00761429">
        <w:rPr>
          <w:rFonts w:ascii="Calibri" w:eastAsia="Calibri" w:hAnsi="Calibri" w:cs="Calibri"/>
          <w:i/>
          <w:iCs/>
          <w:color w:val="4F6228" w:themeColor="accent3" w:themeShade="80"/>
        </w:rPr>
        <w:t xml:space="preserve"> </w:t>
      </w:r>
      <w:r w:rsidR="00D534CD" w:rsidRPr="00761429">
        <w:rPr>
          <w:rFonts w:ascii="Calibri" w:eastAsia="Calibri" w:hAnsi="Calibri" w:cs="Calibri"/>
          <w:i/>
          <w:iCs/>
          <w:color w:val="4F6228" w:themeColor="accent3" w:themeShade="80"/>
        </w:rPr>
        <w:t xml:space="preserve">Kwik-Wall 2000 Series and 3000 Series Operable Walls </w:t>
      </w:r>
      <w:r w:rsidR="00A618CA" w:rsidRPr="00761429">
        <w:rPr>
          <w:rFonts w:ascii="Calibri" w:eastAsia="Calibri" w:hAnsi="Calibri" w:cs="Calibri"/>
          <w:i/>
          <w:iCs/>
          <w:color w:val="4F6228" w:themeColor="accent3" w:themeShade="80"/>
        </w:rPr>
        <w:t>contain the following recycled content</w:t>
      </w:r>
      <w:r w:rsidR="00EF73B2" w:rsidRPr="00761429">
        <w:rPr>
          <w:rFonts w:ascii="Calibri" w:eastAsia="Calibri" w:hAnsi="Calibri" w:cs="Calibri"/>
          <w:i/>
          <w:iCs/>
          <w:color w:val="4F6228" w:themeColor="accent3" w:themeShade="80"/>
        </w:rPr>
        <w:t>:</w:t>
      </w:r>
    </w:p>
    <w:tbl>
      <w:tblPr>
        <w:tblStyle w:val="TableGrid"/>
        <w:tblpPr w:leftFromText="180" w:rightFromText="180" w:vertAnchor="text" w:horzAnchor="margin" w:tblpX="355" w:tblpY="165"/>
        <w:tblW w:w="0" w:type="auto"/>
        <w:tblLook w:val="04A0" w:firstRow="1" w:lastRow="0" w:firstColumn="1" w:lastColumn="0" w:noHBand="0" w:noVBand="1"/>
      </w:tblPr>
      <w:tblGrid>
        <w:gridCol w:w="1749"/>
        <w:gridCol w:w="1811"/>
        <w:gridCol w:w="1812"/>
        <w:gridCol w:w="1811"/>
        <w:gridCol w:w="1812"/>
      </w:tblGrid>
      <w:tr w:rsidR="00761429" w14:paraId="0084619C" w14:textId="77777777" w:rsidTr="005C4480">
        <w:trPr>
          <w:trHeight w:val="288"/>
        </w:trPr>
        <w:tc>
          <w:tcPr>
            <w:tcW w:w="1749" w:type="dxa"/>
          </w:tcPr>
          <w:p w14:paraId="2B014629" w14:textId="77777777" w:rsidR="00761429" w:rsidRPr="00EF73B2" w:rsidRDefault="00761429" w:rsidP="005C4480">
            <w:pPr>
              <w:rPr>
                <w:rFonts w:ascii="Calibri" w:hAnsi="Calibri" w:cs="Calibri"/>
                <w:b/>
                <w:bCs/>
                <w:color w:val="404040" w:themeColor="text1" w:themeTint="BF"/>
                <w:sz w:val="22"/>
                <w:szCs w:val="22"/>
              </w:rPr>
            </w:pPr>
            <w:r w:rsidRPr="00EF73B2">
              <w:rPr>
                <w:rFonts w:ascii="Calibri" w:hAnsi="Calibri" w:cs="Calibri"/>
                <w:b/>
                <w:bCs/>
                <w:color w:val="404040" w:themeColor="text1" w:themeTint="BF"/>
                <w:sz w:val="22"/>
                <w:szCs w:val="22"/>
              </w:rPr>
              <w:t>Material</w:t>
            </w:r>
          </w:p>
        </w:tc>
        <w:tc>
          <w:tcPr>
            <w:tcW w:w="1811" w:type="dxa"/>
          </w:tcPr>
          <w:p w14:paraId="6AED4BC3" w14:textId="77777777" w:rsidR="00761429" w:rsidRPr="00EF73B2" w:rsidRDefault="00761429" w:rsidP="005C4480">
            <w:pPr>
              <w:rPr>
                <w:rFonts w:ascii="Calibri" w:hAnsi="Calibri" w:cs="Calibri"/>
                <w:b/>
                <w:bCs/>
                <w:color w:val="404040" w:themeColor="text1" w:themeTint="BF"/>
                <w:sz w:val="22"/>
                <w:szCs w:val="22"/>
              </w:rPr>
            </w:pPr>
            <w:r>
              <w:rPr>
                <w:rFonts w:ascii="Calibri" w:hAnsi="Calibri" w:cs="Calibri"/>
                <w:b/>
                <w:bCs/>
                <w:color w:val="404040" w:themeColor="text1" w:themeTint="BF"/>
                <w:sz w:val="22"/>
                <w:szCs w:val="22"/>
              </w:rPr>
              <w:t>% of System</w:t>
            </w:r>
            <w:r w:rsidRPr="00EF73B2">
              <w:rPr>
                <w:rFonts w:ascii="Calibri" w:hAnsi="Calibri" w:cs="Calibri"/>
                <w:b/>
                <w:bCs/>
                <w:color w:val="404040" w:themeColor="text1" w:themeTint="BF"/>
                <w:sz w:val="22"/>
                <w:szCs w:val="22"/>
              </w:rPr>
              <w:t xml:space="preserve"> </w:t>
            </w:r>
          </w:p>
        </w:tc>
        <w:tc>
          <w:tcPr>
            <w:tcW w:w="1812" w:type="dxa"/>
          </w:tcPr>
          <w:p w14:paraId="2C8072E0" w14:textId="77777777" w:rsidR="00761429" w:rsidRPr="00EF73B2" w:rsidRDefault="00761429" w:rsidP="005C4480">
            <w:pPr>
              <w:rPr>
                <w:rFonts w:ascii="Calibri" w:hAnsi="Calibri" w:cs="Calibri"/>
                <w:b/>
                <w:bCs/>
                <w:color w:val="404040" w:themeColor="text1" w:themeTint="BF"/>
                <w:sz w:val="22"/>
                <w:szCs w:val="22"/>
              </w:rPr>
            </w:pPr>
            <w:r>
              <w:rPr>
                <w:rFonts w:ascii="Calibri" w:hAnsi="Calibri" w:cs="Calibri"/>
                <w:b/>
                <w:bCs/>
                <w:color w:val="404040" w:themeColor="text1" w:themeTint="BF"/>
                <w:sz w:val="22"/>
                <w:szCs w:val="22"/>
              </w:rPr>
              <w:t>Total Recycled</w:t>
            </w:r>
          </w:p>
        </w:tc>
        <w:tc>
          <w:tcPr>
            <w:tcW w:w="1811" w:type="dxa"/>
          </w:tcPr>
          <w:p w14:paraId="56C3B8BD" w14:textId="77777777" w:rsidR="00761429" w:rsidRPr="00EF73B2" w:rsidRDefault="00761429" w:rsidP="005C4480">
            <w:pPr>
              <w:rPr>
                <w:rFonts w:ascii="Calibri" w:hAnsi="Calibri" w:cs="Calibri"/>
                <w:b/>
                <w:bCs/>
                <w:color w:val="404040" w:themeColor="text1" w:themeTint="BF"/>
                <w:sz w:val="22"/>
                <w:szCs w:val="22"/>
              </w:rPr>
            </w:pPr>
            <w:r w:rsidRPr="00EF73B2">
              <w:rPr>
                <w:rFonts w:ascii="Calibri" w:hAnsi="Calibri" w:cs="Calibri"/>
                <w:b/>
                <w:bCs/>
                <w:color w:val="404040" w:themeColor="text1" w:themeTint="BF"/>
                <w:sz w:val="22"/>
                <w:szCs w:val="22"/>
              </w:rPr>
              <w:t>Pre-Consumer</w:t>
            </w:r>
          </w:p>
        </w:tc>
        <w:tc>
          <w:tcPr>
            <w:tcW w:w="1812" w:type="dxa"/>
          </w:tcPr>
          <w:p w14:paraId="2D9321CC" w14:textId="77777777" w:rsidR="00761429" w:rsidRPr="00EF73B2" w:rsidRDefault="00761429" w:rsidP="005C4480">
            <w:pPr>
              <w:rPr>
                <w:rFonts w:ascii="Calibri" w:hAnsi="Calibri" w:cs="Calibri"/>
                <w:b/>
                <w:bCs/>
                <w:color w:val="404040" w:themeColor="text1" w:themeTint="BF"/>
                <w:sz w:val="22"/>
                <w:szCs w:val="22"/>
              </w:rPr>
            </w:pPr>
            <w:r w:rsidRPr="00EF73B2">
              <w:rPr>
                <w:rFonts w:ascii="Calibri" w:hAnsi="Calibri" w:cs="Calibri"/>
                <w:b/>
                <w:bCs/>
                <w:color w:val="404040" w:themeColor="text1" w:themeTint="BF"/>
                <w:sz w:val="22"/>
                <w:szCs w:val="22"/>
              </w:rPr>
              <w:t>Post-Consumer</w:t>
            </w:r>
          </w:p>
        </w:tc>
      </w:tr>
      <w:tr w:rsidR="00761429" w14:paraId="5988B844" w14:textId="77777777" w:rsidTr="005C4480">
        <w:trPr>
          <w:trHeight w:val="288"/>
        </w:trPr>
        <w:tc>
          <w:tcPr>
            <w:tcW w:w="1749" w:type="dxa"/>
          </w:tcPr>
          <w:p w14:paraId="71A1509F" w14:textId="77777777" w:rsidR="00761429" w:rsidRPr="00EF73B2" w:rsidRDefault="00761429" w:rsidP="005C4480">
            <w:pPr>
              <w:rPr>
                <w:rFonts w:ascii="Calibri" w:hAnsi="Calibri" w:cs="Calibri"/>
                <w:color w:val="404040" w:themeColor="text1" w:themeTint="BF"/>
                <w:sz w:val="22"/>
                <w:szCs w:val="22"/>
              </w:rPr>
            </w:pPr>
            <w:r w:rsidRPr="00EF73B2">
              <w:rPr>
                <w:rFonts w:ascii="Calibri" w:hAnsi="Calibri" w:cs="Calibri"/>
                <w:color w:val="404040" w:themeColor="text1" w:themeTint="BF"/>
                <w:sz w:val="22"/>
                <w:szCs w:val="22"/>
              </w:rPr>
              <w:t>Steel Alloy</w:t>
            </w:r>
          </w:p>
        </w:tc>
        <w:tc>
          <w:tcPr>
            <w:tcW w:w="1811" w:type="dxa"/>
          </w:tcPr>
          <w:p w14:paraId="549ED162"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40-65%</w:t>
            </w:r>
          </w:p>
        </w:tc>
        <w:tc>
          <w:tcPr>
            <w:tcW w:w="1812" w:type="dxa"/>
          </w:tcPr>
          <w:p w14:paraId="6BD37816" w14:textId="23933981"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25%</w:t>
            </w:r>
            <w:r w:rsidRPr="00A618CA">
              <w:rPr>
                <w:rFonts w:ascii="Calibri" w:hAnsi="Calibri" w:cs="Calibri"/>
                <w:b/>
                <w:bCs/>
                <w:color w:val="404040" w:themeColor="text1" w:themeTint="BF"/>
                <w:sz w:val="22"/>
                <w:szCs w:val="22"/>
                <w:vertAlign w:val="superscript"/>
              </w:rPr>
              <w:t>1</w:t>
            </w:r>
          </w:p>
        </w:tc>
        <w:tc>
          <w:tcPr>
            <w:tcW w:w="1811" w:type="dxa"/>
          </w:tcPr>
          <w:p w14:paraId="2AB2DBE1"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0%</w:t>
            </w:r>
          </w:p>
        </w:tc>
        <w:tc>
          <w:tcPr>
            <w:tcW w:w="1812" w:type="dxa"/>
          </w:tcPr>
          <w:p w14:paraId="2AAA1231"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25%</w:t>
            </w:r>
          </w:p>
        </w:tc>
      </w:tr>
      <w:tr w:rsidR="00761429" w14:paraId="0C30D450" w14:textId="77777777" w:rsidTr="005C4480">
        <w:trPr>
          <w:trHeight w:val="288"/>
        </w:trPr>
        <w:tc>
          <w:tcPr>
            <w:tcW w:w="1749" w:type="dxa"/>
          </w:tcPr>
          <w:p w14:paraId="6D11FA11" w14:textId="77777777" w:rsidR="00761429" w:rsidRPr="00EF73B2" w:rsidRDefault="00761429" w:rsidP="005C4480">
            <w:pPr>
              <w:rPr>
                <w:rFonts w:ascii="Calibri" w:hAnsi="Calibri" w:cs="Calibri"/>
                <w:color w:val="404040" w:themeColor="text1" w:themeTint="BF"/>
                <w:sz w:val="22"/>
                <w:szCs w:val="22"/>
              </w:rPr>
            </w:pPr>
            <w:r w:rsidRPr="00EF73B2">
              <w:rPr>
                <w:rFonts w:ascii="Calibri" w:hAnsi="Calibri" w:cs="Calibri"/>
                <w:color w:val="404040" w:themeColor="text1" w:themeTint="BF"/>
                <w:sz w:val="22"/>
                <w:szCs w:val="22"/>
              </w:rPr>
              <w:t>Aluminum Alloy</w:t>
            </w:r>
          </w:p>
        </w:tc>
        <w:tc>
          <w:tcPr>
            <w:tcW w:w="1811" w:type="dxa"/>
          </w:tcPr>
          <w:p w14:paraId="65B3578F"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10-25%</w:t>
            </w:r>
          </w:p>
        </w:tc>
        <w:tc>
          <w:tcPr>
            <w:tcW w:w="1812" w:type="dxa"/>
          </w:tcPr>
          <w:p w14:paraId="2C32ECAE"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19.4%</w:t>
            </w:r>
          </w:p>
        </w:tc>
        <w:tc>
          <w:tcPr>
            <w:tcW w:w="1811" w:type="dxa"/>
          </w:tcPr>
          <w:p w14:paraId="38AE9FFC"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3.9%</w:t>
            </w:r>
          </w:p>
        </w:tc>
        <w:tc>
          <w:tcPr>
            <w:tcW w:w="1812" w:type="dxa"/>
          </w:tcPr>
          <w:p w14:paraId="1E3C590C"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15.5%</w:t>
            </w:r>
          </w:p>
        </w:tc>
      </w:tr>
      <w:tr w:rsidR="00761429" w14:paraId="3568D9F4" w14:textId="77777777" w:rsidTr="005C4480">
        <w:trPr>
          <w:trHeight w:val="288"/>
        </w:trPr>
        <w:tc>
          <w:tcPr>
            <w:tcW w:w="1749" w:type="dxa"/>
          </w:tcPr>
          <w:p w14:paraId="484DC852" w14:textId="77777777" w:rsidR="00761429" w:rsidRPr="00EF73B2" w:rsidRDefault="00761429" w:rsidP="005C4480">
            <w:pPr>
              <w:rPr>
                <w:rFonts w:ascii="Calibri" w:hAnsi="Calibri" w:cs="Calibri"/>
                <w:color w:val="404040" w:themeColor="text1" w:themeTint="BF"/>
                <w:sz w:val="22"/>
                <w:szCs w:val="22"/>
              </w:rPr>
            </w:pPr>
            <w:r w:rsidRPr="00EF73B2">
              <w:rPr>
                <w:rFonts w:ascii="Calibri" w:hAnsi="Calibri" w:cs="Calibri"/>
                <w:color w:val="404040" w:themeColor="text1" w:themeTint="BF"/>
                <w:sz w:val="22"/>
                <w:szCs w:val="22"/>
              </w:rPr>
              <w:t>Gypsum Panel</w:t>
            </w:r>
          </w:p>
        </w:tc>
        <w:tc>
          <w:tcPr>
            <w:tcW w:w="1811" w:type="dxa"/>
          </w:tcPr>
          <w:p w14:paraId="6B0AC1A9"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20-30%</w:t>
            </w:r>
          </w:p>
        </w:tc>
        <w:tc>
          <w:tcPr>
            <w:tcW w:w="1812" w:type="dxa"/>
          </w:tcPr>
          <w:p w14:paraId="16B4625D"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 xml:space="preserve">Varies </w:t>
            </w:r>
            <w:r>
              <w:rPr>
                <w:rFonts w:ascii="Calibri" w:hAnsi="Calibri" w:cs="Calibri"/>
                <w:b/>
                <w:bCs/>
                <w:color w:val="404040" w:themeColor="text1" w:themeTint="BF"/>
                <w:sz w:val="22"/>
                <w:szCs w:val="22"/>
                <w:vertAlign w:val="superscript"/>
              </w:rPr>
              <w:t>2</w:t>
            </w:r>
          </w:p>
        </w:tc>
        <w:tc>
          <w:tcPr>
            <w:tcW w:w="1811" w:type="dxa"/>
          </w:tcPr>
          <w:p w14:paraId="212E47E7"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 xml:space="preserve">Varies </w:t>
            </w:r>
            <w:r>
              <w:rPr>
                <w:rFonts w:ascii="Calibri" w:hAnsi="Calibri" w:cs="Calibri"/>
                <w:b/>
                <w:bCs/>
                <w:color w:val="404040" w:themeColor="text1" w:themeTint="BF"/>
                <w:sz w:val="22"/>
                <w:szCs w:val="22"/>
                <w:vertAlign w:val="superscript"/>
              </w:rPr>
              <w:t>2</w:t>
            </w:r>
          </w:p>
        </w:tc>
        <w:tc>
          <w:tcPr>
            <w:tcW w:w="1812" w:type="dxa"/>
          </w:tcPr>
          <w:p w14:paraId="078932A7"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3-6%</w:t>
            </w:r>
          </w:p>
        </w:tc>
      </w:tr>
      <w:tr w:rsidR="00761429" w14:paraId="3CA24B01" w14:textId="77777777" w:rsidTr="005C4480">
        <w:trPr>
          <w:trHeight w:val="288"/>
        </w:trPr>
        <w:tc>
          <w:tcPr>
            <w:tcW w:w="1749" w:type="dxa"/>
          </w:tcPr>
          <w:p w14:paraId="127E42B4" w14:textId="77777777" w:rsidR="00761429" w:rsidRPr="00EF73B2" w:rsidRDefault="00761429" w:rsidP="005C4480">
            <w:pPr>
              <w:rPr>
                <w:rFonts w:ascii="Calibri" w:hAnsi="Calibri" w:cs="Calibri"/>
                <w:color w:val="404040" w:themeColor="text1" w:themeTint="BF"/>
                <w:sz w:val="22"/>
                <w:szCs w:val="22"/>
              </w:rPr>
            </w:pPr>
            <w:r w:rsidRPr="00EF73B2">
              <w:rPr>
                <w:rFonts w:ascii="Calibri" w:hAnsi="Calibri" w:cs="Calibri"/>
                <w:color w:val="404040" w:themeColor="text1" w:themeTint="BF"/>
                <w:sz w:val="22"/>
                <w:szCs w:val="22"/>
              </w:rPr>
              <w:t>Insulation</w:t>
            </w:r>
          </w:p>
        </w:tc>
        <w:tc>
          <w:tcPr>
            <w:tcW w:w="1811" w:type="dxa"/>
          </w:tcPr>
          <w:p w14:paraId="10D1BDCC"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2-10%</w:t>
            </w:r>
          </w:p>
        </w:tc>
        <w:tc>
          <w:tcPr>
            <w:tcW w:w="1812" w:type="dxa"/>
          </w:tcPr>
          <w:p w14:paraId="596AFCBF" w14:textId="77777777" w:rsidR="00761429" w:rsidRPr="00EF73B2" w:rsidRDefault="00761429" w:rsidP="005C4480">
            <w:pPr>
              <w:rPr>
                <w:rFonts w:ascii="Calibri" w:hAnsi="Calibri" w:cs="Calibri"/>
                <w:color w:val="404040" w:themeColor="text1" w:themeTint="BF"/>
                <w:sz w:val="22"/>
                <w:szCs w:val="22"/>
              </w:rPr>
            </w:pPr>
            <w:r w:rsidRPr="00A618CA">
              <w:rPr>
                <w:rFonts w:ascii="Calibri" w:hAnsi="Calibri" w:cs="Calibri"/>
                <w:color w:val="404040" w:themeColor="text1" w:themeTint="BF"/>
                <w:sz w:val="22"/>
                <w:szCs w:val="22"/>
                <w:u w:val="single"/>
              </w:rPr>
              <w:t>&gt;</w:t>
            </w:r>
            <w:r>
              <w:rPr>
                <w:rFonts w:ascii="Calibri" w:hAnsi="Calibri" w:cs="Calibri"/>
                <w:color w:val="404040" w:themeColor="text1" w:themeTint="BF"/>
                <w:sz w:val="22"/>
                <w:szCs w:val="22"/>
              </w:rPr>
              <w:t>70%</w:t>
            </w:r>
          </w:p>
        </w:tc>
        <w:tc>
          <w:tcPr>
            <w:tcW w:w="1811" w:type="dxa"/>
          </w:tcPr>
          <w:p w14:paraId="786F09B8" w14:textId="77777777" w:rsidR="00761429" w:rsidRPr="00EF73B2" w:rsidRDefault="00761429" w:rsidP="005C4480">
            <w:pPr>
              <w:rPr>
                <w:rFonts w:ascii="Calibri" w:hAnsi="Calibri" w:cs="Calibri"/>
                <w:color w:val="404040" w:themeColor="text1" w:themeTint="BF"/>
                <w:sz w:val="22"/>
                <w:szCs w:val="22"/>
              </w:rPr>
            </w:pPr>
            <w:r w:rsidRPr="00A618CA">
              <w:rPr>
                <w:rFonts w:ascii="Calibri" w:hAnsi="Calibri" w:cs="Calibri"/>
                <w:color w:val="404040" w:themeColor="text1" w:themeTint="BF"/>
                <w:sz w:val="22"/>
                <w:szCs w:val="22"/>
                <w:u w:val="single"/>
              </w:rPr>
              <w:t>&gt;</w:t>
            </w:r>
            <w:r>
              <w:rPr>
                <w:rFonts w:ascii="Calibri" w:hAnsi="Calibri" w:cs="Calibri"/>
                <w:color w:val="404040" w:themeColor="text1" w:themeTint="BF"/>
                <w:sz w:val="22"/>
                <w:szCs w:val="22"/>
              </w:rPr>
              <w:t>70%</w:t>
            </w:r>
          </w:p>
        </w:tc>
        <w:tc>
          <w:tcPr>
            <w:tcW w:w="1812" w:type="dxa"/>
          </w:tcPr>
          <w:p w14:paraId="56D4CBFB" w14:textId="77777777" w:rsidR="00761429" w:rsidRPr="00EF73B2" w:rsidRDefault="00761429" w:rsidP="005C4480">
            <w:pPr>
              <w:rPr>
                <w:rFonts w:ascii="Calibri" w:hAnsi="Calibri" w:cs="Calibri"/>
                <w:color w:val="404040" w:themeColor="text1" w:themeTint="BF"/>
                <w:sz w:val="22"/>
                <w:szCs w:val="22"/>
              </w:rPr>
            </w:pPr>
            <w:r>
              <w:rPr>
                <w:rFonts w:ascii="Calibri" w:hAnsi="Calibri" w:cs="Calibri"/>
                <w:color w:val="404040" w:themeColor="text1" w:themeTint="BF"/>
                <w:sz w:val="22"/>
                <w:szCs w:val="22"/>
              </w:rPr>
              <w:t>0%</w:t>
            </w:r>
          </w:p>
        </w:tc>
      </w:tr>
    </w:tbl>
    <w:p w14:paraId="24C5F6AC" w14:textId="77777777" w:rsidR="00A618CA" w:rsidRPr="00A618CA" w:rsidRDefault="00A618CA" w:rsidP="00761429">
      <w:pPr>
        <w:ind w:right="270"/>
        <w:jc w:val="both"/>
        <w:rPr>
          <w:rFonts w:ascii="Calibri" w:eastAsia="Calibri" w:hAnsi="Calibri" w:cs="Calibri"/>
          <w:b/>
          <w:bCs/>
          <w:i/>
          <w:iCs/>
          <w:color w:val="4F6228" w:themeColor="accent3" w:themeShade="80"/>
          <w:sz w:val="12"/>
          <w:szCs w:val="12"/>
          <w:vertAlign w:val="superscript"/>
        </w:rPr>
      </w:pPr>
    </w:p>
    <w:p w14:paraId="3B773308" w14:textId="77777777" w:rsidR="005C4480" w:rsidRPr="005C4480" w:rsidRDefault="005C4480" w:rsidP="00761429">
      <w:pPr>
        <w:ind w:left="360" w:right="270"/>
        <w:jc w:val="both"/>
        <w:rPr>
          <w:rFonts w:ascii="Calibri" w:eastAsia="Calibri" w:hAnsi="Calibri" w:cs="Calibri"/>
          <w:i/>
          <w:iCs/>
          <w:color w:val="4F6228" w:themeColor="accent3" w:themeShade="80"/>
          <w:sz w:val="12"/>
          <w:szCs w:val="12"/>
        </w:rPr>
      </w:pPr>
    </w:p>
    <w:p w14:paraId="17FC7328" w14:textId="4A65B901" w:rsidR="00761429" w:rsidRDefault="00A618CA" w:rsidP="00761429">
      <w:pPr>
        <w:ind w:left="360" w:right="270"/>
        <w:jc w:val="both"/>
        <w:rPr>
          <w:rFonts w:ascii="Calibri" w:eastAsia="Calibri" w:hAnsi="Calibri" w:cs="Calibri"/>
          <w:i/>
          <w:iCs/>
          <w:color w:val="4F6228" w:themeColor="accent3" w:themeShade="80"/>
          <w:sz w:val="20"/>
          <w:szCs w:val="20"/>
        </w:rPr>
      </w:pPr>
      <w:proofErr w:type="gramStart"/>
      <w:r w:rsidRPr="00761429">
        <w:rPr>
          <w:rFonts w:ascii="Calibri" w:eastAsia="Calibri" w:hAnsi="Calibri" w:cs="Calibri"/>
          <w:i/>
          <w:iCs/>
          <w:color w:val="4F6228" w:themeColor="accent3" w:themeShade="80"/>
          <w:sz w:val="20"/>
          <w:szCs w:val="20"/>
        </w:rPr>
        <w:t>1</w:t>
      </w:r>
      <w:r>
        <w:rPr>
          <w:rFonts w:ascii="Calibri" w:eastAsia="Calibri" w:hAnsi="Calibri" w:cs="Calibri"/>
          <w:i/>
          <w:iCs/>
          <w:color w:val="4F6228" w:themeColor="accent3" w:themeShade="80"/>
        </w:rPr>
        <w:t xml:space="preserve"> </w:t>
      </w:r>
      <w:r w:rsidR="00761429">
        <w:rPr>
          <w:rFonts w:ascii="Calibri" w:eastAsia="Calibri" w:hAnsi="Calibri" w:cs="Calibri"/>
          <w:i/>
          <w:iCs/>
          <w:color w:val="4F6228" w:themeColor="accent3" w:themeShade="80"/>
        </w:rPr>
        <w:t xml:space="preserve"> </w:t>
      </w:r>
      <w:r w:rsidRPr="00A618CA">
        <w:rPr>
          <w:rFonts w:ascii="Calibri" w:eastAsia="Calibri" w:hAnsi="Calibri" w:cs="Calibri"/>
          <w:i/>
          <w:iCs/>
          <w:color w:val="4F6228" w:themeColor="accent3" w:themeShade="80"/>
          <w:sz w:val="20"/>
          <w:szCs w:val="20"/>
        </w:rPr>
        <w:t>LEED</w:t>
      </w:r>
      <w:proofErr w:type="gramEnd"/>
      <w:r w:rsidRPr="00A618CA">
        <w:rPr>
          <w:rFonts w:ascii="Calibri" w:eastAsia="Calibri" w:hAnsi="Calibri" w:cs="Calibri"/>
          <w:i/>
          <w:iCs/>
          <w:color w:val="4F6228" w:themeColor="accent3" w:themeShade="80"/>
          <w:sz w:val="20"/>
          <w:szCs w:val="20"/>
        </w:rPr>
        <w:t xml:space="preserve"> allows a default recycled content value of 25% post-consumer for steel products.</w:t>
      </w:r>
    </w:p>
    <w:p w14:paraId="12190ED2" w14:textId="1005DB9D" w:rsidR="00761429" w:rsidRDefault="00761429" w:rsidP="00761429">
      <w:pPr>
        <w:ind w:left="360" w:right="270"/>
        <w:jc w:val="both"/>
        <w:rPr>
          <w:rFonts w:ascii="Calibri" w:eastAsia="Calibri" w:hAnsi="Calibri" w:cs="Calibri"/>
          <w:i/>
          <w:iCs/>
          <w:color w:val="4F6228" w:themeColor="accent3" w:themeShade="80"/>
          <w:sz w:val="20"/>
          <w:szCs w:val="20"/>
        </w:rPr>
      </w:pPr>
      <w:proofErr w:type="gramStart"/>
      <w:r w:rsidRPr="00761429">
        <w:rPr>
          <w:rFonts w:ascii="Calibri" w:eastAsia="Calibri" w:hAnsi="Calibri" w:cs="Calibri"/>
          <w:i/>
          <w:iCs/>
          <w:color w:val="4F6228" w:themeColor="accent3" w:themeShade="80"/>
          <w:sz w:val="20"/>
          <w:szCs w:val="20"/>
        </w:rPr>
        <w:t>2</w:t>
      </w:r>
      <w:r>
        <w:rPr>
          <w:rFonts w:ascii="Calibri" w:eastAsia="Calibri" w:hAnsi="Calibri" w:cs="Calibri"/>
          <w:b/>
          <w:bCs/>
          <w:i/>
          <w:iCs/>
          <w:color w:val="4F6228" w:themeColor="accent3" w:themeShade="80"/>
          <w:sz w:val="20"/>
          <w:szCs w:val="20"/>
        </w:rPr>
        <w:t xml:space="preserve">  </w:t>
      </w:r>
      <w:r w:rsidRPr="00761429">
        <w:rPr>
          <w:rFonts w:ascii="Calibri" w:eastAsia="Calibri" w:hAnsi="Calibri" w:cs="Calibri"/>
          <w:i/>
          <w:iCs/>
          <w:color w:val="4F6228" w:themeColor="accent3" w:themeShade="80"/>
          <w:sz w:val="20"/>
          <w:szCs w:val="20"/>
        </w:rPr>
        <w:t>G</w:t>
      </w:r>
      <w:r w:rsidR="00A618CA" w:rsidRPr="00A618CA">
        <w:rPr>
          <w:rFonts w:ascii="Calibri" w:eastAsia="Calibri" w:hAnsi="Calibri" w:cs="Calibri"/>
          <w:i/>
          <w:iCs/>
          <w:color w:val="4F6228" w:themeColor="accent3" w:themeShade="80"/>
          <w:sz w:val="20"/>
          <w:szCs w:val="20"/>
        </w:rPr>
        <w:t>ypsum</w:t>
      </w:r>
      <w:proofErr w:type="gramEnd"/>
      <w:r w:rsidR="00A618CA" w:rsidRPr="00A618CA">
        <w:rPr>
          <w:rFonts w:ascii="Calibri" w:eastAsia="Calibri" w:hAnsi="Calibri" w:cs="Calibri"/>
          <w:i/>
          <w:iCs/>
          <w:color w:val="4F6228" w:themeColor="accent3" w:themeShade="80"/>
          <w:sz w:val="20"/>
          <w:szCs w:val="20"/>
        </w:rPr>
        <w:t xml:space="preserve"> Panel supplier states that the use of FGD gypsum varies by manufacturing plant</w:t>
      </w:r>
      <w:r>
        <w:rPr>
          <w:rFonts w:ascii="Calibri" w:eastAsia="Calibri" w:hAnsi="Calibri" w:cs="Calibri"/>
          <w:i/>
          <w:iCs/>
          <w:color w:val="4F6228" w:themeColor="accent3" w:themeShade="80"/>
          <w:sz w:val="20"/>
          <w:szCs w:val="20"/>
        </w:rPr>
        <w:t>; please contact Kwik-</w:t>
      </w:r>
    </w:p>
    <w:p w14:paraId="589535E6" w14:textId="08309BA5" w:rsidR="00A618CA" w:rsidRDefault="00761429" w:rsidP="00761429">
      <w:pPr>
        <w:ind w:left="360" w:right="270"/>
        <w:jc w:val="both"/>
        <w:rPr>
          <w:rFonts w:ascii="Calibri" w:eastAsia="Calibri" w:hAnsi="Calibri" w:cs="Calibri"/>
          <w:i/>
          <w:iCs/>
          <w:color w:val="4F6228" w:themeColor="accent3" w:themeShade="80"/>
        </w:rPr>
      </w:pPr>
      <w:r>
        <w:rPr>
          <w:rFonts w:ascii="Calibri" w:eastAsia="Calibri" w:hAnsi="Calibri" w:cs="Calibri"/>
          <w:b/>
          <w:bCs/>
          <w:i/>
          <w:iCs/>
          <w:color w:val="4F6228" w:themeColor="accent3" w:themeShade="80"/>
          <w:sz w:val="28"/>
          <w:szCs w:val="28"/>
          <w:vertAlign w:val="superscript"/>
        </w:rPr>
        <w:t xml:space="preserve">   </w:t>
      </w:r>
      <w:r>
        <w:rPr>
          <w:rFonts w:ascii="Calibri" w:eastAsia="Calibri" w:hAnsi="Calibri" w:cs="Calibri"/>
          <w:i/>
          <w:iCs/>
          <w:color w:val="4F6228" w:themeColor="accent3" w:themeShade="80"/>
          <w:sz w:val="20"/>
          <w:szCs w:val="20"/>
        </w:rPr>
        <w:t>Wall for information specific to your project.</w:t>
      </w:r>
      <w:r w:rsidR="00A618CA">
        <w:rPr>
          <w:rFonts w:ascii="Calibri" w:eastAsia="Calibri" w:hAnsi="Calibri" w:cs="Calibri"/>
          <w:i/>
          <w:iCs/>
          <w:color w:val="4F6228" w:themeColor="accent3" w:themeShade="80"/>
        </w:rPr>
        <w:t xml:space="preserve">  </w:t>
      </w:r>
    </w:p>
    <w:p w14:paraId="33D59559" w14:textId="77777777" w:rsidR="00E32CBE" w:rsidRDefault="00E32CBE" w:rsidP="00E32CBE">
      <w:pPr>
        <w:rPr>
          <w:color w:val="000000" w:themeColor="text1"/>
        </w:rPr>
      </w:pPr>
    </w:p>
    <w:p w14:paraId="7F75307E" w14:textId="77777777" w:rsidR="00E32CBE" w:rsidRDefault="00E32CBE" w:rsidP="00E32CBE">
      <w:pPr>
        <w:rPr>
          <w:color w:val="000000" w:themeColor="text1"/>
        </w:rPr>
      </w:pPr>
    </w:p>
    <w:p w14:paraId="489231F7" w14:textId="77777777" w:rsidR="00E32CBE" w:rsidRDefault="00E32CBE" w:rsidP="00E32CBE">
      <w:pPr>
        <w:rPr>
          <w:color w:val="000000" w:themeColor="text1"/>
        </w:rPr>
      </w:pPr>
    </w:p>
    <w:p w14:paraId="7C47D85B" w14:textId="77777777" w:rsidR="00E32CBE" w:rsidRDefault="00E32CBE">
      <w:pPr>
        <w:spacing w:after="200" w:line="276" w:lineRule="auto"/>
        <w:rPr>
          <w:rFonts w:ascii="Cambria" w:hAnsi="Cambria"/>
          <w:b/>
          <w:bCs/>
          <w:color w:val="000000" w:themeColor="text1"/>
          <w:sz w:val="26"/>
          <w:szCs w:val="26"/>
        </w:rPr>
      </w:pPr>
      <w:r>
        <w:rPr>
          <w:rFonts w:ascii="Cambria" w:hAnsi="Cambria"/>
          <w:b/>
          <w:bCs/>
          <w:color w:val="000000" w:themeColor="text1"/>
          <w:sz w:val="26"/>
          <w:szCs w:val="26"/>
        </w:rPr>
        <w:br w:type="page"/>
      </w:r>
    </w:p>
    <w:p w14:paraId="0A7F8FD8" w14:textId="7B5B653D" w:rsidR="00761429" w:rsidRPr="00E32CBE" w:rsidRDefault="00761429" w:rsidP="00E32CBE">
      <w:pPr>
        <w:rPr>
          <w:rFonts w:ascii="Cambria" w:eastAsiaTheme="majorEastAsia" w:hAnsi="Cambria" w:cstheme="majorBidi"/>
          <w:color w:val="000000" w:themeColor="text1"/>
          <w:sz w:val="26"/>
          <w:szCs w:val="26"/>
        </w:rPr>
      </w:pPr>
      <w:r w:rsidRPr="00E32CBE">
        <w:rPr>
          <w:rFonts w:ascii="Cambria" w:hAnsi="Cambria"/>
          <w:b/>
          <w:bCs/>
          <w:color w:val="000000" w:themeColor="text1"/>
          <w:sz w:val="26"/>
          <w:szCs w:val="26"/>
        </w:rPr>
        <w:lastRenderedPageBreak/>
        <w:t>Category:</w:t>
      </w:r>
      <w:r w:rsidRPr="00E32CBE">
        <w:rPr>
          <w:rFonts w:ascii="Cambria" w:hAnsi="Cambria"/>
          <w:color w:val="000000" w:themeColor="text1"/>
          <w:sz w:val="26"/>
          <w:szCs w:val="26"/>
        </w:rPr>
        <w:t xml:space="preserve"> </w:t>
      </w:r>
      <w:r w:rsidRPr="00E32CBE">
        <w:rPr>
          <w:rFonts w:ascii="Cambria" w:hAnsi="Cambria"/>
          <w:color w:val="000000" w:themeColor="text1"/>
          <w:sz w:val="26"/>
          <w:szCs w:val="26"/>
        </w:rPr>
        <w:tab/>
        <w:t>Materials and Resources (MR)</w:t>
      </w:r>
    </w:p>
    <w:p w14:paraId="5ABE186D" w14:textId="62A467BC" w:rsidR="00761429" w:rsidRPr="005C4480" w:rsidRDefault="00761429" w:rsidP="00E32CBE">
      <w:pPr>
        <w:pStyle w:val="Heading3"/>
        <w:spacing w:before="0"/>
        <w:jc w:val="both"/>
        <w:rPr>
          <w:color w:val="000000" w:themeColor="text1"/>
        </w:rPr>
      </w:pPr>
      <w:r w:rsidRPr="005C4480">
        <w:rPr>
          <w:b/>
          <w:bCs/>
          <w:color w:val="000000" w:themeColor="text1"/>
        </w:rPr>
        <w:t>Credit:</w:t>
      </w:r>
      <w:r w:rsidRPr="005C4480">
        <w:rPr>
          <w:color w:val="000000" w:themeColor="text1"/>
        </w:rPr>
        <w:t xml:space="preserve"> </w:t>
      </w:r>
      <w:r w:rsidRPr="005C4480">
        <w:rPr>
          <w:color w:val="000000" w:themeColor="text1"/>
        </w:rPr>
        <w:tab/>
      </w:r>
      <w:r w:rsidR="005C4480">
        <w:rPr>
          <w:color w:val="000000" w:themeColor="text1"/>
        </w:rPr>
        <w:t>Material Ingredients</w:t>
      </w:r>
      <w:r w:rsidRPr="005C4480">
        <w:rPr>
          <w:color w:val="000000" w:themeColor="text1"/>
        </w:rPr>
        <w:t xml:space="preserve"> (1-2 Points)</w:t>
      </w:r>
    </w:p>
    <w:p w14:paraId="7279EA24" w14:textId="77777777" w:rsidR="00761429" w:rsidRPr="00D36D8B" w:rsidRDefault="00761429" w:rsidP="00D534CD">
      <w:pPr>
        <w:jc w:val="both"/>
        <w:rPr>
          <w:sz w:val="20"/>
          <w:szCs w:val="20"/>
        </w:rPr>
      </w:pPr>
    </w:p>
    <w:p w14:paraId="5B4623CC" w14:textId="219BB479" w:rsidR="00C17C66" w:rsidRPr="00761429" w:rsidRDefault="00C17C66" w:rsidP="00D534CD">
      <w:pPr>
        <w:jc w:val="both"/>
        <w:rPr>
          <w:rFonts w:ascii="Calibri" w:hAnsi="Calibri" w:cs="Calibri"/>
          <w:i/>
          <w:iCs/>
          <w:color w:val="000000" w:themeColor="text1"/>
        </w:rPr>
      </w:pPr>
      <w:r w:rsidRPr="00761429">
        <w:rPr>
          <w:rFonts w:ascii="Calibri" w:hAnsi="Calibri" w:cs="Calibri"/>
          <w:i/>
          <w:iCs/>
          <w:color w:val="000000" w:themeColor="text1"/>
        </w:rPr>
        <w:t xml:space="preserve">Intent: To encourage the use of products and materials for which life-cycle information is available and that have environmentally, economically, and socially preferable life-cycle impacts. To reward project teams for selecting products </w:t>
      </w:r>
      <w:r w:rsidR="006E0C1A" w:rsidRPr="00761429">
        <w:rPr>
          <w:rFonts w:ascii="Calibri" w:hAnsi="Calibri" w:cs="Calibri"/>
          <w:i/>
          <w:iCs/>
          <w:color w:val="000000" w:themeColor="text1"/>
        </w:rPr>
        <w:t>for which the chemical ingredients in the product are inventoried using an accepted methodology and for selecting products verified to minimize the use and generation of harmful substances. To reward raw material manufacturers who produce products verified to have improved life-cycle impacts</w:t>
      </w:r>
      <w:r w:rsidRPr="00761429">
        <w:rPr>
          <w:rFonts w:ascii="Calibri" w:hAnsi="Calibri" w:cs="Calibri"/>
          <w:i/>
          <w:iCs/>
          <w:color w:val="000000" w:themeColor="text1"/>
        </w:rPr>
        <w:t>.</w:t>
      </w:r>
    </w:p>
    <w:p w14:paraId="22DAC98F" w14:textId="77777777" w:rsidR="00D36D8B" w:rsidRPr="00D36D8B" w:rsidRDefault="00D36D8B" w:rsidP="00D534CD">
      <w:pPr>
        <w:jc w:val="both"/>
        <w:rPr>
          <w:sz w:val="20"/>
          <w:szCs w:val="20"/>
        </w:rPr>
      </w:pPr>
    </w:p>
    <w:p w14:paraId="0FC31412" w14:textId="651C9881" w:rsidR="00D24878" w:rsidRDefault="00D24878" w:rsidP="00D534CD">
      <w:pPr>
        <w:jc w:val="both"/>
        <w:rPr>
          <w:rFonts w:ascii="Cambria" w:hAnsi="Cambria"/>
        </w:rPr>
      </w:pPr>
      <w:r w:rsidRPr="004A0C62">
        <w:rPr>
          <w:rFonts w:ascii="Cambria" w:hAnsi="Cambria"/>
        </w:rPr>
        <w:t xml:space="preserve">Option </w:t>
      </w:r>
      <w:r>
        <w:rPr>
          <w:rFonts w:ascii="Cambria" w:hAnsi="Cambria"/>
        </w:rPr>
        <w:t>1</w:t>
      </w:r>
      <w:r w:rsidRPr="004A0C62">
        <w:rPr>
          <w:rFonts w:ascii="Cambria" w:hAnsi="Cambria"/>
        </w:rPr>
        <w:t xml:space="preserve">. </w:t>
      </w:r>
      <w:r>
        <w:rPr>
          <w:rFonts w:ascii="Cambria" w:hAnsi="Cambria"/>
        </w:rPr>
        <w:t>Material Ingredient Reporting</w:t>
      </w:r>
      <w:r w:rsidRPr="004A0C62">
        <w:rPr>
          <w:rFonts w:ascii="Cambria" w:hAnsi="Cambria"/>
        </w:rPr>
        <w:t xml:space="preserve"> (1 Point)</w:t>
      </w:r>
    </w:p>
    <w:p w14:paraId="3E7333C3" w14:textId="77777777" w:rsidR="00D36D8B" w:rsidRPr="00D36D8B" w:rsidRDefault="00D36D8B" w:rsidP="00D534CD">
      <w:pPr>
        <w:jc w:val="both"/>
        <w:rPr>
          <w:sz w:val="20"/>
          <w:szCs w:val="20"/>
        </w:rPr>
      </w:pPr>
    </w:p>
    <w:p w14:paraId="168AB85C" w14:textId="49E5A79E" w:rsidR="004C0627" w:rsidRPr="00D24878" w:rsidRDefault="004C0627" w:rsidP="00D534CD">
      <w:pPr>
        <w:jc w:val="both"/>
        <w:rPr>
          <w:rFonts w:ascii="Cambria" w:hAnsi="Cambria"/>
        </w:rPr>
      </w:pPr>
      <w:r w:rsidRPr="00131F17">
        <w:rPr>
          <w:rFonts w:ascii="Calibri" w:hAnsi="Calibri" w:cs="Calibri"/>
          <w:i/>
          <w:iCs/>
          <w:color w:val="000000" w:themeColor="text1"/>
        </w:rPr>
        <w:t>Recommended Language:</w:t>
      </w:r>
    </w:p>
    <w:p w14:paraId="181E4758" w14:textId="3E891CDC" w:rsidR="00883092" w:rsidRDefault="00883092" w:rsidP="00D534CD">
      <w:pPr>
        <w:ind w:left="360" w:right="180"/>
        <w:jc w:val="both"/>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58241" behindDoc="1" locked="0" layoutInCell="1" allowOverlap="1" wp14:anchorId="0EE10BEE" wp14:editId="3E4961AF">
                <wp:simplePos x="0" y="0"/>
                <wp:positionH relativeFrom="margin">
                  <wp:posOffset>3821</wp:posOffset>
                </wp:positionH>
                <wp:positionV relativeFrom="paragraph">
                  <wp:posOffset>72661</wp:posOffset>
                </wp:positionV>
                <wp:extent cx="6086475" cy="1271570"/>
                <wp:effectExtent l="12700" t="12700" r="9525" b="11430"/>
                <wp:wrapNone/>
                <wp:docPr id="8" name="Rectangle 8"/>
                <wp:cNvGraphicFramePr/>
                <a:graphic xmlns:a="http://schemas.openxmlformats.org/drawingml/2006/main">
                  <a:graphicData uri="http://schemas.microsoft.com/office/word/2010/wordprocessingShape">
                    <wps:wsp>
                      <wps:cNvSpPr/>
                      <wps:spPr>
                        <a:xfrm>
                          <a:off x="0" y="0"/>
                          <a:ext cx="6086475" cy="127157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F5BC5" w14:textId="06F71848" w:rsidR="00792718" w:rsidRDefault="00792718" w:rsidP="00792718">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BEE" id="Rectangle 8" o:spid="_x0000_s1027" style="position:absolute;left:0;text-align:left;margin-left:.3pt;margin-top:5.7pt;width:479.25pt;height:100.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" filled="f" strokecolor="#76923c [2406]" strokeweight="2pt">
                <v:textbox>
                  <w:txbxContent>
                    <w:p w14:paraId="564F5BC5" w14:textId="06F71848" w:rsidR="00792718" w:rsidRDefault="00792718" w:rsidP="00792718">
                      <w:pPr>
                        <w:jc w:val="center"/>
                      </w:pPr>
                      <w:proofErr w:type="spellStart"/>
                      <w:r>
                        <w:t>thi</w:t>
                      </w:r>
                      <w:proofErr w:type="spellEnd"/>
                    </w:p>
                  </w:txbxContent>
                </v:textbox>
                <w10:wrap anchorx="margin"/>
              </v:rect>
            </w:pict>
          </mc:Fallback>
        </mc:AlternateContent>
      </w:r>
    </w:p>
    <w:p w14:paraId="3B29C292" w14:textId="401121A7" w:rsidR="00B4694C" w:rsidRPr="00761429" w:rsidRDefault="00761429" w:rsidP="00CB3965">
      <w:pPr>
        <w:spacing w:line="264" w:lineRule="auto"/>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Kwik-Wall</w:t>
      </w:r>
      <w:r w:rsidR="006E0C1A" w:rsidRPr="00761429">
        <w:rPr>
          <w:rFonts w:ascii="Calibri" w:eastAsia="Calibri" w:hAnsi="Calibri" w:cs="Calibri"/>
          <w:i/>
          <w:iCs/>
          <w:color w:val="4F6228" w:themeColor="accent3" w:themeShade="80"/>
        </w:rPr>
        <w:t xml:space="preserve"> </w:t>
      </w:r>
      <w:r w:rsidR="00705CE7" w:rsidRPr="00761429">
        <w:rPr>
          <w:rFonts w:ascii="Calibri" w:eastAsia="Calibri" w:hAnsi="Calibri" w:cs="Calibri"/>
          <w:i/>
          <w:iCs/>
          <w:color w:val="4F6228" w:themeColor="accent3" w:themeShade="80"/>
        </w:rPr>
        <w:t>has</w:t>
      </w:r>
      <w:r w:rsidR="00582F46" w:rsidRPr="00761429">
        <w:rPr>
          <w:rFonts w:ascii="Calibri" w:eastAsia="Calibri" w:hAnsi="Calibri" w:cs="Calibri"/>
          <w:i/>
          <w:iCs/>
          <w:color w:val="4F6228" w:themeColor="accent3" w:themeShade="80"/>
        </w:rPr>
        <w:t xml:space="preserve"> </w:t>
      </w:r>
      <w:r w:rsidR="00792718" w:rsidRPr="00761429">
        <w:rPr>
          <w:rFonts w:ascii="Calibri" w:eastAsia="Calibri" w:hAnsi="Calibri" w:cs="Calibri"/>
          <w:i/>
          <w:iCs/>
          <w:color w:val="4F6228" w:themeColor="accent3" w:themeShade="80"/>
        </w:rPr>
        <w:t xml:space="preserve">published, </w:t>
      </w:r>
      <w:r w:rsidR="00D24878" w:rsidRPr="00761429">
        <w:rPr>
          <w:rFonts w:ascii="Calibri" w:eastAsia="Calibri" w:hAnsi="Calibri" w:cs="Calibri"/>
          <w:i/>
          <w:iCs/>
          <w:color w:val="4F6228" w:themeColor="accent3" w:themeShade="80"/>
        </w:rPr>
        <w:t xml:space="preserve">complete </w:t>
      </w:r>
      <w:r w:rsidR="00792718" w:rsidRPr="00761429">
        <w:rPr>
          <w:rFonts w:ascii="Calibri" w:eastAsia="Calibri" w:hAnsi="Calibri" w:cs="Calibri"/>
          <w:i/>
          <w:iCs/>
          <w:color w:val="4F6228" w:themeColor="accent3" w:themeShade="80"/>
        </w:rPr>
        <w:t>Health Product Declaration</w:t>
      </w:r>
      <w:r w:rsidR="005C4480">
        <w:rPr>
          <w:rFonts w:ascii="Calibri" w:eastAsia="Calibri" w:hAnsi="Calibri" w:cs="Calibri"/>
          <w:i/>
          <w:iCs/>
          <w:color w:val="4F6228" w:themeColor="accent3" w:themeShade="80"/>
        </w:rPr>
        <w:t>s</w:t>
      </w:r>
      <w:r w:rsidR="00792718" w:rsidRPr="00761429">
        <w:rPr>
          <w:rFonts w:ascii="Calibri" w:eastAsia="Calibri" w:hAnsi="Calibri" w:cs="Calibri"/>
          <w:i/>
          <w:iCs/>
          <w:color w:val="4F6228" w:themeColor="accent3" w:themeShade="80"/>
        </w:rPr>
        <w:t xml:space="preserve"> (HPD) with full disclosure of known hazards of all substances present at or above </w:t>
      </w:r>
      <w:r w:rsidR="00D24878" w:rsidRPr="00761429">
        <w:rPr>
          <w:rFonts w:ascii="Calibri" w:eastAsia="Calibri" w:hAnsi="Calibri" w:cs="Calibri"/>
          <w:i/>
          <w:iCs/>
          <w:color w:val="4F6228" w:themeColor="accent3" w:themeShade="80"/>
        </w:rPr>
        <w:t>0.1% (1000 ppm)</w:t>
      </w:r>
      <w:r w:rsidR="00EE2876" w:rsidRPr="00761429">
        <w:rPr>
          <w:rFonts w:ascii="Calibri" w:eastAsia="Calibri" w:hAnsi="Calibri" w:cs="Calibri"/>
          <w:i/>
          <w:iCs/>
          <w:color w:val="4F6228" w:themeColor="accent3" w:themeShade="80"/>
        </w:rPr>
        <w:t>, in compliance with the Health Product Declaration Open Standard</w:t>
      </w:r>
      <w:r w:rsidR="00D24878" w:rsidRPr="00761429">
        <w:rPr>
          <w:rFonts w:ascii="Calibri" w:eastAsia="Calibri" w:hAnsi="Calibri" w:cs="Calibri"/>
          <w:i/>
          <w:iCs/>
          <w:color w:val="4F6228" w:themeColor="accent3" w:themeShade="80"/>
        </w:rPr>
        <w:t>.</w:t>
      </w:r>
      <w:r w:rsidR="00792718" w:rsidRPr="00761429">
        <w:rPr>
          <w:rFonts w:ascii="Calibri" w:eastAsia="Calibri" w:hAnsi="Calibri" w:cs="Calibri"/>
          <w:i/>
          <w:iCs/>
          <w:color w:val="4F6228" w:themeColor="accent3" w:themeShade="80"/>
        </w:rPr>
        <w:t xml:space="preserve"> </w:t>
      </w:r>
      <w:r>
        <w:rPr>
          <w:rFonts w:ascii="Calibri" w:eastAsia="Calibri" w:hAnsi="Calibri" w:cs="Calibri"/>
          <w:i/>
          <w:iCs/>
          <w:color w:val="4F6228" w:themeColor="accent3" w:themeShade="80"/>
        </w:rPr>
        <w:t xml:space="preserve">Kwik-Wall </w:t>
      </w:r>
      <w:r w:rsidR="00802BEE">
        <w:rPr>
          <w:rFonts w:ascii="Calibri" w:eastAsia="Calibri" w:hAnsi="Calibri" w:cs="Calibri"/>
          <w:i/>
          <w:iCs/>
          <w:color w:val="4F6228" w:themeColor="accent3" w:themeShade="80"/>
        </w:rPr>
        <w:t>2</w:t>
      </w:r>
      <w:r>
        <w:rPr>
          <w:rFonts w:ascii="Calibri" w:eastAsia="Calibri" w:hAnsi="Calibri" w:cs="Calibri"/>
          <w:i/>
          <w:iCs/>
          <w:color w:val="4F6228" w:themeColor="accent3" w:themeShade="80"/>
        </w:rPr>
        <w:t xml:space="preserve">000 Series and </w:t>
      </w:r>
      <w:r w:rsidR="00802BEE">
        <w:rPr>
          <w:rFonts w:ascii="Calibri" w:eastAsia="Calibri" w:hAnsi="Calibri" w:cs="Calibri"/>
          <w:i/>
          <w:iCs/>
          <w:color w:val="4F6228" w:themeColor="accent3" w:themeShade="80"/>
        </w:rPr>
        <w:t>3</w:t>
      </w:r>
      <w:r>
        <w:rPr>
          <w:rFonts w:ascii="Calibri" w:eastAsia="Calibri" w:hAnsi="Calibri" w:cs="Calibri"/>
          <w:i/>
          <w:iCs/>
          <w:color w:val="4F6228" w:themeColor="accent3" w:themeShade="80"/>
        </w:rPr>
        <w:t>000 Series Operable Walls</w:t>
      </w:r>
      <w:r w:rsidR="00792718" w:rsidRPr="00761429">
        <w:rPr>
          <w:rFonts w:ascii="Calibri" w:eastAsia="Calibri" w:hAnsi="Calibri" w:cs="Calibri"/>
          <w:i/>
          <w:iCs/>
          <w:color w:val="4F6228" w:themeColor="accent3" w:themeShade="80"/>
        </w:rPr>
        <w:t xml:space="preserve"> </w:t>
      </w:r>
      <w:r w:rsidR="00DE784A">
        <w:rPr>
          <w:rFonts w:ascii="Calibri" w:eastAsia="Calibri" w:hAnsi="Calibri" w:cs="Calibri"/>
          <w:i/>
          <w:iCs/>
          <w:color w:val="4F6228" w:themeColor="accent3" w:themeShade="80"/>
        </w:rPr>
        <w:t xml:space="preserve">can </w:t>
      </w:r>
      <w:r w:rsidR="00FC0D50" w:rsidRPr="00761429">
        <w:rPr>
          <w:rFonts w:ascii="Calibri" w:eastAsia="Calibri" w:hAnsi="Calibri" w:cs="Calibri"/>
          <w:i/>
          <w:iCs/>
          <w:color w:val="4F6228" w:themeColor="accent3" w:themeShade="80"/>
        </w:rPr>
        <w:t xml:space="preserve">therefore </w:t>
      </w:r>
      <w:r w:rsidR="00792718" w:rsidRPr="00761429">
        <w:rPr>
          <w:rFonts w:ascii="Calibri" w:eastAsia="Calibri" w:hAnsi="Calibri" w:cs="Calibri"/>
          <w:i/>
          <w:iCs/>
          <w:color w:val="4F6228" w:themeColor="accent3" w:themeShade="80"/>
        </w:rPr>
        <w:t>contribute one whole product to the 20 different permanently installed products required for this credit.</w:t>
      </w:r>
    </w:p>
    <w:p w14:paraId="48BEA474" w14:textId="77777777" w:rsidR="00761429" w:rsidRDefault="00761429" w:rsidP="00E32CBE">
      <w:pPr>
        <w:jc w:val="both"/>
        <w:rPr>
          <w:rFonts w:ascii="Cambria" w:hAnsi="Cambria"/>
          <w:color w:val="000000" w:themeColor="text1"/>
          <w:sz w:val="26"/>
          <w:szCs w:val="26"/>
        </w:rPr>
      </w:pPr>
    </w:p>
    <w:p w14:paraId="45E9F7E3" w14:textId="6DB092B2" w:rsidR="00BA0A6C" w:rsidRDefault="00BA0A6C" w:rsidP="00E32CBE">
      <w:pPr>
        <w:jc w:val="both"/>
        <w:rPr>
          <w:b/>
          <w:bCs/>
        </w:rPr>
      </w:pPr>
    </w:p>
    <w:p w14:paraId="7F19E255" w14:textId="77777777" w:rsidR="00E32CBE" w:rsidRDefault="00E32CBE" w:rsidP="00E32CBE">
      <w:pPr>
        <w:jc w:val="both"/>
        <w:rPr>
          <w:b/>
          <w:bCs/>
        </w:rPr>
      </w:pPr>
    </w:p>
    <w:p w14:paraId="41DA95F2" w14:textId="55BEA5D2" w:rsidR="00F80DD7" w:rsidRPr="00784DA4" w:rsidRDefault="007F6844" w:rsidP="00E32CBE">
      <w:pPr>
        <w:pStyle w:val="Heading2"/>
        <w:spacing w:before="0"/>
        <w:jc w:val="both"/>
        <w:rPr>
          <w:b/>
          <w:bCs/>
          <w:color w:val="000000" w:themeColor="text1"/>
        </w:rPr>
      </w:pPr>
      <w:r w:rsidRPr="007F6844">
        <w:rPr>
          <w:b/>
          <w:bCs/>
          <w:color w:val="000000" w:themeColor="text1"/>
        </w:rPr>
        <w:t>Category:</w:t>
      </w:r>
      <w:r>
        <w:rPr>
          <w:color w:val="000000" w:themeColor="text1"/>
        </w:rPr>
        <w:t xml:space="preserve"> </w:t>
      </w:r>
      <w:r>
        <w:rPr>
          <w:color w:val="000000" w:themeColor="text1"/>
        </w:rPr>
        <w:tab/>
      </w:r>
      <w:r w:rsidR="00F80DD7">
        <w:rPr>
          <w:color w:val="000000" w:themeColor="text1"/>
        </w:rPr>
        <w:t>Indoor Environmental Quality (EQ</w:t>
      </w:r>
      <w:r w:rsidR="00F80DD7" w:rsidRPr="00784DA4">
        <w:rPr>
          <w:color w:val="000000" w:themeColor="text1"/>
        </w:rPr>
        <w:t>):</w:t>
      </w:r>
    </w:p>
    <w:p w14:paraId="58D65A5E" w14:textId="0DEC5C3C" w:rsidR="00BA0A6C" w:rsidRPr="00C2345A" w:rsidRDefault="00BA0A6C" w:rsidP="00E32CBE">
      <w:pPr>
        <w:pStyle w:val="Heading3"/>
        <w:spacing w:before="0"/>
        <w:jc w:val="both"/>
        <w:rPr>
          <w:color w:val="000000" w:themeColor="text1"/>
        </w:rPr>
      </w:pPr>
      <w:r w:rsidRPr="00C2345A">
        <w:rPr>
          <w:b/>
          <w:bCs/>
          <w:color w:val="000000" w:themeColor="text1"/>
        </w:rPr>
        <w:t>Credit:</w:t>
      </w:r>
      <w:r w:rsidRPr="00C2345A">
        <w:rPr>
          <w:color w:val="000000" w:themeColor="text1"/>
        </w:rPr>
        <w:t xml:space="preserve"> </w:t>
      </w:r>
      <w:r w:rsidR="007F6844" w:rsidRPr="00C2345A">
        <w:rPr>
          <w:color w:val="000000" w:themeColor="text1"/>
        </w:rPr>
        <w:tab/>
      </w:r>
      <w:r w:rsidRPr="00C2345A">
        <w:rPr>
          <w:color w:val="000000" w:themeColor="text1"/>
        </w:rPr>
        <w:t>Acoustic Performance (1 Point)</w:t>
      </w:r>
    </w:p>
    <w:p w14:paraId="23598B24" w14:textId="77777777" w:rsidR="006304EF" w:rsidRPr="00E32CBE" w:rsidRDefault="006304EF" w:rsidP="00D534CD">
      <w:pPr>
        <w:jc w:val="both"/>
        <w:rPr>
          <w:sz w:val="20"/>
          <w:szCs w:val="20"/>
        </w:rPr>
      </w:pPr>
    </w:p>
    <w:p w14:paraId="1EB204DB" w14:textId="77777777" w:rsidR="00BA0A6C" w:rsidRDefault="00BA0A6C" w:rsidP="00D534CD">
      <w:pPr>
        <w:jc w:val="both"/>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provide workspaces and classrooms that promote occupants’ well-being, productivity, and communications through effective acoustic design.</w:t>
      </w:r>
    </w:p>
    <w:p w14:paraId="4CD4993B" w14:textId="77777777" w:rsidR="00E32CBE" w:rsidRPr="00E32CBE" w:rsidRDefault="00E32CBE" w:rsidP="00E32CBE">
      <w:pPr>
        <w:jc w:val="both"/>
        <w:rPr>
          <w:sz w:val="20"/>
          <w:szCs w:val="20"/>
        </w:rPr>
      </w:pPr>
    </w:p>
    <w:p w14:paraId="3F2B5EA6" w14:textId="77777777" w:rsidR="00BA0A6C" w:rsidRPr="00D24878" w:rsidRDefault="00BA0A6C" w:rsidP="00D534CD">
      <w:pPr>
        <w:jc w:val="both"/>
        <w:rPr>
          <w:rFonts w:ascii="Cambria" w:hAnsi="Cambria"/>
        </w:rPr>
      </w:pPr>
      <w:r w:rsidRPr="00131F17">
        <w:rPr>
          <w:rFonts w:ascii="Calibri" w:hAnsi="Calibri" w:cs="Calibri"/>
          <w:i/>
          <w:iCs/>
          <w:color w:val="000000" w:themeColor="text1"/>
        </w:rPr>
        <w:t>Recommended Language:</w:t>
      </w:r>
    </w:p>
    <w:p w14:paraId="7DDADCD8" w14:textId="77777777" w:rsidR="00BA0A6C" w:rsidRDefault="00BA0A6C" w:rsidP="00D534CD">
      <w:pPr>
        <w:ind w:left="360" w:right="180"/>
        <w:jc w:val="both"/>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6674" behindDoc="1" locked="0" layoutInCell="1" allowOverlap="1" wp14:anchorId="3EAAA7E3" wp14:editId="76940249">
                <wp:simplePos x="0" y="0"/>
                <wp:positionH relativeFrom="margin">
                  <wp:posOffset>3822</wp:posOffset>
                </wp:positionH>
                <wp:positionV relativeFrom="paragraph">
                  <wp:posOffset>61872</wp:posOffset>
                </wp:positionV>
                <wp:extent cx="6139526" cy="1081979"/>
                <wp:effectExtent l="12700" t="12700" r="7620" b="10795"/>
                <wp:wrapNone/>
                <wp:docPr id="7" name="Rectangle 7"/>
                <wp:cNvGraphicFramePr/>
                <a:graphic xmlns:a="http://schemas.openxmlformats.org/drawingml/2006/main">
                  <a:graphicData uri="http://schemas.microsoft.com/office/word/2010/wordprocessingShape">
                    <wps:wsp>
                      <wps:cNvSpPr/>
                      <wps:spPr>
                        <a:xfrm>
                          <a:off x="0" y="0"/>
                          <a:ext cx="6139526" cy="1081979"/>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7975B" w14:textId="77777777" w:rsidR="00BA0A6C" w:rsidRDefault="00BA0A6C" w:rsidP="00BA0A6C">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A7E3" id="Rectangle 7" o:spid="_x0000_s1028" style="position:absolute;left:0;text-align:left;margin-left:.3pt;margin-top:4.85pt;width:483.45pt;height:85.2pt;z-index:-2516398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" filled="f" strokecolor="#76923c [2406]" strokeweight="2pt">
                <v:textbox>
                  <w:txbxContent>
                    <w:p w14:paraId="3BD7975B" w14:textId="77777777" w:rsidR="00BA0A6C" w:rsidRDefault="00BA0A6C" w:rsidP="00BA0A6C">
                      <w:pPr>
                        <w:jc w:val="center"/>
                      </w:pPr>
                      <w:proofErr w:type="spellStart"/>
                      <w:r>
                        <w:t>thi</w:t>
                      </w:r>
                      <w:proofErr w:type="spellEnd"/>
                    </w:p>
                  </w:txbxContent>
                </v:textbox>
                <w10:wrap anchorx="margin"/>
              </v:rect>
            </w:pict>
          </mc:Fallback>
        </mc:AlternateContent>
      </w:r>
    </w:p>
    <w:p w14:paraId="2911D579" w14:textId="5F9DD3E5" w:rsidR="00213841" w:rsidRPr="007F6844" w:rsidRDefault="005C4480" w:rsidP="00CB3965">
      <w:pPr>
        <w:spacing w:line="264" w:lineRule="auto"/>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 xml:space="preserve">Kwik-Wall </w:t>
      </w:r>
      <w:r w:rsidR="007F6844">
        <w:rPr>
          <w:rFonts w:ascii="Calibri" w:eastAsia="Calibri" w:hAnsi="Calibri" w:cs="Calibri"/>
          <w:i/>
          <w:iCs/>
          <w:color w:val="4F6228" w:themeColor="accent3" w:themeShade="80"/>
        </w:rPr>
        <w:t>3000 Series Operable Walls have STC ratings up to 56; 2000 Series Operable Walls have STC ratings up to 51. These systems c</w:t>
      </w:r>
      <w:r w:rsidR="00BA0A6C" w:rsidRPr="007F6844">
        <w:rPr>
          <w:rFonts w:ascii="Calibri" w:eastAsia="Calibri" w:hAnsi="Calibri" w:cs="Calibri"/>
          <w:i/>
          <w:iCs/>
          <w:color w:val="4F6228" w:themeColor="accent3" w:themeShade="80"/>
        </w:rPr>
        <w:t xml:space="preserve">an </w:t>
      </w:r>
      <w:r w:rsidR="00DE784A">
        <w:rPr>
          <w:rFonts w:ascii="Calibri" w:eastAsia="Calibri" w:hAnsi="Calibri" w:cs="Calibri"/>
          <w:i/>
          <w:iCs/>
          <w:color w:val="4F6228" w:themeColor="accent3" w:themeShade="80"/>
        </w:rPr>
        <w:t>thus</w:t>
      </w:r>
      <w:r w:rsidR="007F6844">
        <w:rPr>
          <w:rFonts w:ascii="Calibri" w:eastAsia="Calibri" w:hAnsi="Calibri" w:cs="Calibri"/>
          <w:i/>
          <w:iCs/>
          <w:color w:val="4F6228" w:themeColor="accent3" w:themeShade="80"/>
        </w:rPr>
        <w:t xml:space="preserve"> </w:t>
      </w:r>
      <w:r w:rsidR="00BA0A6C" w:rsidRPr="007F6844">
        <w:rPr>
          <w:rFonts w:ascii="Calibri" w:eastAsia="Calibri" w:hAnsi="Calibri" w:cs="Calibri"/>
          <w:i/>
          <w:iCs/>
          <w:color w:val="4F6228" w:themeColor="accent3" w:themeShade="80"/>
        </w:rPr>
        <w:t>contribute to achieving the required minimum composite sound transmission class ratings for various adjacent spaces, including private offices, conference rooms, and retail</w:t>
      </w:r>
      <w:r w:rsidR="00D12864" w:rsidRPr="007F6844">
        <w:rPr>
          <w:rFonts w:ascii="Calibri" w:eastAsia="Calibri" w:hAnsi="Calibri" w:cs="Calibri"/>
          <w:i/>
          <w:iCs/>
          <w:color w:val="4F6228" w:themeColor="accent3" w:themeShade="80"/>
        </w:rPr>
        <w:t>.</w:t>
      </w:r>
    </w:p>
    <w:p w14:paraId="602F8F77" w14:textId="77777777" w:rsidR="00213841" w:rsidRDefault="00213841" w:rsidP="00D534CD">
      <w:pPr>
        <w:spacing w:after="200" w:line="276" w:lineRule="auto"/>
        <w:ind w:left="360" w:right="360"/>
        <w:jc w:val="both"/>
        <w:rPr>
          <w:rFonts w:ascii="Calibri" w:eastAsia="Calibri" w:hAnsi="Calibri" w:cs="Calibri"/>
          <w:i/>
          <w:iCs/>
          <w:color w:val="4F6228" w:themeColor="accent3" w:themeShade="80"/>
        </w:rPr>
      </w:pPr>
    </w:p>
    <w:p w14:paraId="402CC3D9" w14:textId="106232D4" w:rsidR="00213841" w:rsidRDefault="00213841" w:rsidP="00D534CD">
      <w:pPr>
        <w:spacing w:after="200" w:line="276" w:lineRule="auto"/>
        <w:ind w:left="360" w:right="360"/>
        <w:jc w:val="both"/>
        <w:rPr>
          <w:rFonts w:ascii="Calibri" w:eastAsia="Calibri" w:hAnsi="Calibri" w:cs="Calibri"/>
          <w:i/>
          <w:iCs/>
          <w:color w:val="4F6228" w:themeColor="accent3" w:themeShade="80"/>
        </w:rPr>
      </w:pPr>
    </w:p>
    <w:p w14:paraId="3176C041" w14:textId="77777777" w:rsidR="00213841" w:rsidRDefault="00213841" w:rsidP="00D534CD">
      <w:pPr>
        <w:spacing w:after="200" w:line="276" w:lineRule="auto"/>
        <w:jc w:val="both"/>
        <w:rPr>
          <w:b/>
          <w:bCs/>
        </w:rPr>
      </w:pPr>
      <w:r>
        <w:rPr>
          <w:b/>
          <w:bCs/>
        </w:rPr>
        <w:br w:type="page"/>
      </w:r>
    </w:p>
    <w:p w14:paraId="7B635FE2" w14:textId="3D70F513" w:rsidR="00475476" w:rsidRPr="000A73CB" w:rsidRDefault="00EC6B73" w:rsidP="00DE784A">
      <w:pPr>
        <w:jc w:val="both"/>
        <w:rPr>
          <w:b/>
          <w:bCs/>
          <w:sz w:val="28"/>
          <w:szCs w:val="28"/>
        </w:rPr>
      </w:pPr>
      <w:r w:rsidRPr="000A73CB">
        <w:rPr>
          <w:b/>
          <w:bCs/>
          <w:sz w:val="28"/>
          <w:szCs w:val="28"/>
        </w:rPr>
        <w:lastRenderedPageBreak/>
        <w:t>Indirect Credit Contributions:</w:t>
      </w:r>
    </w:p>
    <w:p w14:paraId="28A4BC02" w14:textId="77777777" w:rsidR="00DE784A" w:rsidRPr="00DE784A" w:rsidRDefault="00DE784A" w:rsidP="00DE784A">
      <w:pPr>
        <w:pStyle w:val="Heading2"/>
        <w:spacing w:before="0"/>
        <w:jc w:val="both"/>
        <w:rPr>
          <w:b/>
          <w:bCs/>
          <w:color w:val="000000" w:themeColor="text1"/>
          <w:sz w:val="24"/>
          <w:szCs w:val="24"/>
        </w:rPr>
      </w:pPr>
    </w:p>
    <w:p w14:paraId="2CCB2C35" w14:textId="77777777" w:rsidR="00DE784A" w:rsidRPr="00DE784A" w:rsidRDefault="00DE784A" w:rsidP="00DE784A">
      <w:pPr>
        <w:pStyle w:val="Heading2"/>
        <w:spacing w:before="0"/>
        <w:jc w:val="both"/>
        <w:rPr>
          <w:b/>
          <w:bCs/>
          <w:color w:val="000000" w:themeColor="text1"/>
          <w:sz w:val="24"/>
          <w:szCs w:val="24"/>
        </w:rPr>
      </w:pPr>
    </w:p>
    <w:p w14:paraId="19764791" w14:textId="52CD65E7" w:rsidR="00421C39" w:rsidRPr="00784DA4" w:rsidRDefault="000A73CB" w:rsidP="00DE784A">
      <w:pPr>
        <w:pStyle w:val="Heading2"/>
        <w:spacing w:before="0"/>
        <w:jc w:val="both"/>
        <w:rPr>
          <w:b/>
          <w:bCs/>
          <w:color w:val="000000" w:themeColor="text1"/>
        </w:rPr>
      </w:pPr>
      <w:r w:rsidRPr="000A73CB">
        <w:rPr>
          <w:b/>
          <w:bCs/>
          <w:color w:val="000000" w:themeColor="text1"/>
        </w:rPr>
        <w:t>Category:</w:t>
      </w:r>
      <w:r>
        <w:rPr>
          <w:color w:val="000000" w:themeColor="text1"/>
        </w:rPr>
        <w:t xml:space="preserve"> </w:t>
      </w:r>
      <w:r>
        <w:rPr>
          <w:color w:val="000000" w:themeColor="text1"/>
        </w:rPr>
        <w:tab/>
      </w:r>
      <w:r w:rsidR="00421C39">
        <w:rPr>
          <w:color w:val="000000" w:themeColor="text1"/>
        </w:rPr>
        <w:t>Energy and Atmosphere (EA</w:t>
      </w:r>
      <w:r w:rsidR="00421C39" w:rsidRPr="00784DA4">
        <w:rPr>
          <w:color w:val="000000" w:themeColor="text1"/>
        </w:rPr>
        <w:t>):</w:t>
      </w:r>
    </w:p>
    <w:p w14:paraId="69A450D4" w14:textId="7960AD09" w:rsidR="00421C39" w:rsidRPr="00C2345A" w:rsidRDefault="00421C39" w:rsidP="00D534CD">
      <w:pPr>
        <w:pStyle w:val="Heading3"/>
        <w:jc w:val="both"/>
        <w:rPr>
          <w:color w:val="000000" w:themeColor="text1"/>
        </w:rPr>
      </w:pPr>
      <w:r w:rsidRPr="00C2345A">
        <w:rPr>
          <w:b/>
          <w:bCs/>
          <w:color w:val="000000" w:themeColor="text1"/>
        </w:rPr>
        <w:t>Credit:</w:t>
      </w:r>
      <w:r w:rsidRPr="00C2345A">
        <w:rPr>
          <w:color w:val="000000" w:themeColor="text1"/>
        </w:rPr>
        <w:t xml:space="preserve"> </w:t>
      </w:r>
      <w:r w:rsidR="000A73CB" w:rsidRPr="00C2345A">
        <w:rPr>
          <w:color w:val="000000" w:themeColor="text1"/>
        </w:rPr>
        <w:tab/>
      </w:r>
      <w:r w:rsidRPr="00C2345A">
        <w:rPr>
          <w:color w:val="000000" w:themeColor="text1"/>
        </w:rPr>
        <w:t>Optimize Energy Performance</w:t>
      </w:r>
    </w:p>
    <w:p w14:paraId="130755C9" w14:textId="77777777" w:rsidR="00E32CBE" w:rsidRPr="00E32CBE" w:rsidRDefault="00E32CBE" w:rsidP="00E32CBE">
      <w:pPr>
        <w:jc w:val="both"/>
        <w:rPr>
          <w:sz w:val="20"/>
          <w:szCs w:val="20"/>
        </w:rPr>
      </w:pPr>
    </w:p>
    <w:p w14:paraId="0BFAECF3" w14:textId="77777777" w:rsidR="00421C39" w:rsidRDefault="00421C39" w:rsidP="00D534CD">
      <w:pPr>
        <w:jc w:val="both"/>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achieve increasing levels of energy performance beyond the prerequisite standard to reduce environmental and economic harms associated with excessive energy use that disproportionately impact frontline communities.</w:t>
      </w:r>
    </w:p>
    <w:p w14:paraId="1B72C255" w14:textId="77777777" w:rsidR="00E32CBE" w:rsidRPr="00E32CBE" w:rsidRDefault="00E32CBE" w:rsidP="00E32CBE">
      <w:pPr>
        <w:jc w:val="both"/>
        <w:rPr>
          <w:sz w:val="20"/>
          <w:szCs w:val="20"/>
        </w:rPr>
      </w:pPr>
    </w:p>
    <w:p w14:paraId="014F8125" w14:textId="77777777" w:rsidR="00421C39" w:rsidRPr="00213841" w:rsidRDefault="00421C39" w:rsidP="00D534CD">
      <w:pPr>
        <w:jc w:val="both"/>
        <w:rPr>
          <w:rFonts w:ascii="Cambria" w:hAnsi="Cambria"/>
        </w:rPr>
      </w:pPr>
      <w:r w:rsidRPr="004A0C62">
        <w:rPr>
          <w:rFonts w:ascii="Cambria" w:hAnsi="Cambria"/>
        </w:rPr>
        <w:t xml:space="preserve">Option </w:t>
      </w:r>
      <w:r>
        <w:rPr>
          <w:rFonts w:ascii="Cambria" w:hAnsi="Cambria"/>
        </w:rPr>
        <w:t xml:space="preserve">3. Systems Optimization – Interior and Exterior Lighting </w:t>
      </w:r>
      <w:r w:rsidRPr="004A0C62">
        <w:rPr>
          <w:rFonts w:ascii="Cambria" w:hAnsi="Cambria"/>
        </w:rPr>
        <w:t>(</w:t>
      </w:r>
      <w:r>
        <w:rPr>
          <w:rFonts w:ascii="Cambria" w:hAnsi="Cambria"/>
        </w:rPr>
        <w:t>Up to 3</w:t>
      </w:r>
      <w:r w:rsidRPr="004A0C62">
        <w:rPr>
          <w:rFonts w:ascii="Cambria" w:hAnsi="Cambria"/>
        </w:rPr>
        <w:t xml:space="preserve"> Point</w:t>
      </w:r>
      <w:r>
        <w:rPr>
          <w:rFonts w:ascii="Cambria" w:hAnsi="Cambria"/>
        </w:rPr>
        <w:t>s</w:t>
      </w:r>
      <w:r w:rsidRPr="004A0C62">
        <w:rPr>
          <w:rFonts w:ascii="Cambria" w:hAnsi="Cambria"/>
        </w:rPr>
        <w:t>)</w:t>
      </w:r>
    </w:p>
    <w:p w14:paraId="1C960734" w14:textId="77777777" w:rsidR="00E32CBE" w:rsidRPr="00E32CBE" w:rsidRDefault="00E32CBE" w:rsidP="00E32CBE">
      <w:pPr>
        <w:jc w:val="both"/>
        <w:rPr>
          <w:sz w:val="20"/>
          <w:szCs w:val="20"/>
        </w:rPr>
      </w:pPr>
    </w:p>
    <w:p w14:paraId="1E2C7DDE" w14:textId="77777777" w:rsidR="00421C39" w:rsidRPr="00D24878" w:rsidRDefault="00421C39" w:rsidP="00D534CD">
      <w:pPr>
        <w:jc w:val="both"/>
        <w:rPr>
          <w:rFonts w:ascii="Cambria" w:hAnsi="Cambria"/>
        </w:rPr>
      </w:pPr>
      <w:r w:rsidRPr="00131F17">
        <w:rPr>
          <w:rFonts w:ascii="Calibri" w:hAnsi="Calibri" w:cs="Calibri"/>
          <w:i/>
          <w:iCs/>
          <w:color w:val="000000" w:themeColor="text1"/>
        </w:rPr>
        <w:t>Recommended Language:</w:t>
      </w:r>
    </w:p>
    <w:p w14:paraId="2BE565C5" w14:textId="77777777" w:rsidR="00421C39" w:rsidRDefault="00421C39" w:rsidP="00D534CD">
      <w:pPr>
        <w:ind w:left="360" w:right="180"/>
        <w:jc w:val="both"/>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8722" behindDoc="1" locked="0" layoutInCell="1" allowOverlap="1" wp14:anchorId="3F648DCC" wp14:editId="2EFDD64B">
                <wp:simplePos x="0" y="0"/>
                <wp:positionH relativeFrom="margin">
                  <wp:posOffset>-5055</wp:posOffset>
                </wp:positionH>
                <wp:positionV relativeFrom="paragraph">
                  <wp:posOffset>76656</wp:posOffset>
                </wp:positionV>
                <wp:extent cx="6131560" cy="1261295"/>
                <wp:effectExtent l="12700" t="12700" r="15240" b="8890"/>
                <wp:wrapNone/>
                <wp:docPr id="3" name="Rectangle 3"/>
                <wp:cNvGraphicFramePr/>
                <a:graphic xmlns:a="http://schemas.openxmlformats.org/drawingml/2006/main">
                  <a:graphicData uri="http://schemas.microsoft.com/office/word/2010/wordprocessingShape">
                    <wps:wsp>
                      <wps:cNvSpPr/>
                      <wps:spPr>
                        <a:xfrm>
                          <a:off x="0" y="0"/>
                          <a:ext cx="6131560" cy="1261295"/>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8B3CB" w14:textId="77777777" w:rsidR="00421C39" w:rsidRDefault="00421C39" w:rsidP="00421C39">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48DCC" id="Rectangle 3" o:spid="_x0000_s1029" style="position:absolute;left:0;text-align:left;margin-left:-.4pt;margin-top:6.05pt;width:482.8pt;height:99.3pt;z-index:-2516377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" filled="f" strokecolor="#76923c [2406]" strokeweight="2pt">
                <v:textbox>
                  <w:txbxContent>
                    <w:p w14:paraId="49D8B3CB" w14:textId="77777777" w:rsidR="00421C39" w:rsidRDefault="00421C39" w:rsidP="00421C39">
                      <w:pPr>
                        <w:jc w:val="center"/>
                      </w:pPr>
                      <w:proofErr w:type="spellStart"/>
                      <w:r>
                        <w:t>thi</w:t>
                      </w:r>
                      <w:proofErr w:type="spellEnd"/>
                    </w:p>
                  </w:txbxContent>
                </v:textbox>
                <w10:wrap anchorx="margin"/>
              </v:rect>
            </w:pict>
          </mc:Fallback>
        </mc:AlternateContent>
      </w:r>
    </w:p>
    <w:p w14:paraId="71901438" w14:textId="7E80829B" w:rsidR="00421C39" w:rsidRDefault="00421C39" w:rsidP="00CB3965">
      <w:pPr>
        <w:spacing w:line="264" w:lineRule="auto"/>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When installed adjacent to exterior-facing windows</w:t>
      </w:r>
      <w:r w:rsidR="00802BEE">
        <w:rPr>
          <w:rFonts w:ascii="Calibri" w:eastAsia="Calibri" w:hAnsi="Calibri" w:cs="Calibri"/>
          <w:i/>
          <w:iCs/>
          <w:color w:val="4F6228" w:themeColor="accent3" w:themeShade="80"/>
        </w:rPr>
        <w:t>,</w:t>
      </w:r>
      <w:r>
        <w:rPr>
          <w:rFonts w:ascii="Calibri" w:eastAsia="Calibri" w:hAnsi="Calibri" w:cs="Calibri"/>
          <w:i/>
          <w:iCs/>
          <w:color w:val="4F6228" w:themeColor="accent3" w:themeShade="80"/>
        </w:rPr>
        <w:t xml:space="preserve"> </w:t>
      </w:r>
      <w:r w:rsidR="00802BEE">
        <w:rPr>
          <w:rFonts w:ascii="Calibri" w:eastAsia="Calibri" w:hAnsi="Calibri" w:cs="Calibri"/>
          <w:i/>
          <w:iCs/>
          <w:color w:val="4F6228" w:themeColor="accent3" w:themeShade="80"/>
        </w:rPr>
        <w:t>Kwik-Wall 2000 Series and 3000 Series Operable Walls with dual-glazed, high-performance insulated glass units</w:t>
      </w:r>
      <w:r>
        <w:rPr>
          <w:rFonts w:ascii="Calibri" w:eastAsia="Calibri" w:hAnsi="Calibri" w:cs="Calibri"/>
          <w:i/>
          <w:iCs/>
          <w:color w:val="4F6228" w:themeColor="accent3" w:themeShade="80"/>
        </w:rPr>
        <w:t xml:space="preserve"> </w:t>
      </w:r>
      <w:r w:rsidR="00C2345A">
        <w:rPr>
          <w:rFonts w:ascii="Calibri" w:eastAsia="Calibri" w:hAnsi="Calibri" w:cs="Calibri"/>
          <w:i/>
          <w:iCs/>
          <w:color w:val="4F6228" w:themeColor="accent3" w:themeShade="80"/>
        </w:rPr>
        <w:t xml:space="preserve">permit </w:t>
      </w:r>
      <w:r>
        <w:rPr>
          <w:rFonts w:ascii="Calibri" w:eastAsia="Calibri" w:hAnsi="Calibri" w:cs="Calibri"/>
          <w:i/>
          <w:iCs/>
          <w:color w:val="4F6228" w:themeColor="accent3" w:themeShade="80"/>
        </w:rPr>
        <w:t xml:space="preserve">natural light to reach farther into a building’s interior than </w:t>
      </w:r>
      <w:r w:rsidR="00C2345A">
        <w:rPr>
          <w:rFonts w:ascii="Calibri" w:eastAsia="Calibri" w:hAnsi="Calibri" w:cs="Calibri"/>
          <w:i/>
          <w:iCs/>
          <w:color w:val="4F6228" w:themeColor="accent3" w:themeShade="80"/>
        </w:rPr>
        <w:t xml:space="preserve">solid walls and </w:t>
      </w:r>
      <w:r>
        <w:rPr>
          <w:rFonts w:ascii="Calibri" w:eastAsia="Calibri" w:hAnsi="Calibri" w:cs="Calibri"/>
          <w:i/>
          <w:iCs/>
          <w:color w:val="4F6228" w:themeColor="accent3" w:themeShade="80"/>
        </w:rPr>
        <w:t>partitions</w:t>
      </w:r>
      <w:r w:rsidR="00C2345A">
        <w:rPr>
          <w:rFonts w:ascii="Calibri" w:eastAsia="Calibri" w:hAnsi="Calibri" w:cs="Calibri"/>
          <w:i/>
          <w:iCs/>
          <w:color w:val="4F6228" w:themeColor="accent3" w:themeShade="80"/>
        </w:rPr>
        <w:t>. This allows</w:t>
      </w:r>
      <w:r w:rsidR="006A2E1A">
        <w:rPr>
          <w:rFonts w:ascii="Calibri" w:eastAsia="Calibri" w:hAnsi="Calibri" w:cs="Calibri"/>
          <w:i/>
          <w:iCs/>
          <w:color w:val="4F6228" w:themeColor="accent3" w:themeShade="80"/>
        </w:rPr>
        <w:t xml:space="preserve"> more regularly occupied spaces to be illuminated with natural light</w:t>
      </w:r>
      <w:r w:rsidR="00C2345A">
        <w:rPr>
          <w:rFonts w:ascii="Calibri" w:eastAsia="Calibri" w:hAnsi="Calibri" w:cs="Calibri"/>
          <w:i/>
          <w:iCs/>
          <w:color w:val="4F6228" w:themeColor="accent3" w:themeShade="80"/>
        </w:rPr>
        <w:t xml:space="preserve">, and may </w:t>
      </w:r>
      <w:r w:rsidR="006A2E1A">
        <w:rPr>
          <w:rFonts w:ascii="Calibri" w:eastAsia="Calibri" w:hAnsi="Calibri" w:cs="Calibri"/>
          <w:i/>
          <w:iCs/>
          <w:color w:val="4F6228" w:themeColor="accent3" w:themeShade="80"/>
        </w:rPr>
        <w:t>reduc</w:t>
      </w:r>
      <w:r w:rsidR="00C2345A">
        <w:rPr>
          <w:rFonts w:ascii="Calibri" w:eastAsia="Calibri" w:hAnsi="Calibri" w:cs="Calibri"/>
          <w:i/>
          <w:iCs/>
          <w:color w:val="4F6228" w:themeColor="accent3" w:themeShade="80"/>
        </w:rPr>
        <w:t>e</w:t>
      </w:r>
      <w:r w:rsidR="006A2E1A">
        <w:rPr>
          <w:rFonts w:ascii="Calibri" w:eastAsia="Calibri" w:hAnsi="Calibri" w:cs="Calibri"/>
          <w:i/>
          <w:iCs/>
          <w:color w:val="4F6228" w:themeColor="accent3" w:themeShade="80"/>
        </w:rPr>
        <w:t xml:space="preserve"> the need for electrical lighting.</w:t>
      </w:r>
    </w:p>
    <w:p w14:paraId="7556E1BA" w14:textId="77777777" w:rsidR="00421C39" w:rsidRDefault="00421C39" w:rsidP="00D534CD">
      <w:pPr>
        <w:pStyle w:val="Heading2"/>
        <w:jc w:val="both"/>
        <w:rPr>
          <w:color w:val="000000" w:themeColor="text1"/>
        </w:rPr>
      </w:pPr>
    </w:p>
    <w:p w14:paraId="18828FA7" w14:textId="689166E8" w:rsidR="00421C39" w:rsidRDefault="00421C39" w:rsidP="00D534CD">
      <w:pPr>
        <w:pStyle w:val="Heading2"/>
        <w:jc w:val="both"/>
        <w:rPr>
          <w:color w:val="000000" w:themeColor="text1"/>
        </w:rPr>
      </w:pPr>
    </w:p>
    <w:p w14:paraId="2D25CA05" w14:textId="77777777" w:rsidR="00421C39" w:rsidRPr="00421C39" w:rsidRDefault="00421C39" w:rsidP="00D534CD">
      <w:pPr>
        <w:jc w:val="both"/>
      </w:pPr>
    </w:p>
    <w:p w14:paraId="0DDD0EDD" w14:textId="4F9ED14D" w:rsidR="00475476" w:rsidRPr="00784DA4" w:rsidRDefault="000A73CB" w:rsidP="00D534CD">
      <w:pPr>
        <w:pStyle w:val="Heading2"/>
        <w:jc w:val="both"/>
        <w:rPr>
          <w:b/>
          <w:bCs/>
          <w:color w:val="000000" w:themeColor="text1"/>
        </w:rPr>
      </w:pPr>
      <w:r w:rsidRPr="000A73CB">
        <w:rPr>
          <w:b/>
          <w:bCs/>
          <w:color w:val="000000" w:themeColor="text1"/>
        </w:rPr>
        <w:t>Category:</w:t>
      </w:r>
      <w:r>
        <w:rPr>
          <w:color w:val="000000" w:themeColor="text1"/>
        </w:rPr>
        <w:tab/>
      </w:r>
      <w:r w:rsidR="00475476" w:rsidRPr="00784DA4">
        <w:rPr>
          <w:color w:val="000000" w:themeColor="text1"/>
        </w:rPr>
        <w:t>Material and Resources (MR):</w:t>
      </w:r>
    </w:p>
    <w:p w14:paraId="42B84290" w14:textId="40A9DC4A" w:rsidR="00605E4E" w:rsidRPr="00C2345A" w:rsidRDefault="00605E4E" w:rsidP="00D534CD">
      <w:pPr>
        <w:jc w:val="both"/>
        <w:rPr>
          <w:rFonts w:asciiTheme="majorHAnsi" w:eastAsiaTheme="majorEastAsia" w:hAnsiTheme="majorHAnsi" w:cstheme="majorBidi"/>
          <w:color w:val="000000" w:themeColor="text1"/>
        </w:rPr>
      </w:pPr>
      <w:r w:rsidRPr="00C2345A">
        <w:rPr>
          <w:rFonts w:asciiTheme="majorHAnsi" w:hAnsiTheme="majorHAnsi"/>
          <w:b/>
          <w:bCs/>
          <w:color w:val="000000" w:themeColor="text1"/>
        </w:rPr>
        <w:t>Credit:</w:t>
      </w:r>
      <w:r w:rsidR="000A73CB" w:rsidRPr="00C2345A">
        <w:rPr>
          <w:rFonts w:asciiTheme="majorHAnsi" w:hAnsiTheme="majorHAnsi"/>
          <w:color w:val="000000" w:themeColor="text1"/>
        </w:rPr>
        <w:tab/>
      </w:r>
      <w:r w:rsidRPr="00C2345A">
        <w:rPr>
          <w:rFonts w:asciiTheme="majorHAnsi" w:hAnsiTheme="majorHAnsi"/>
          <w:color w:val="000000" w:themeColor="text1"/>
        </w:rPr>
        <w:t>Construction and Demolition Waste Management (Possible 2 Points)</w:t>
      </w:r>
    </w:p>
    <w:p w14:paraId="44C367A3" w14:textId="77777777" w:rsidR="00D36D8B" w:rsidRPr="00D36D8B" w:rsidRDefault="00D36D8B" w:rsidP="00D534CD">
      <w:pPr>
        <w:jc w:val="both"/>
        <w:rPr>
          <w:sz w:val="20"/>
          <w:szCs w:val="20"/>
        </w:rPr>
      </w:pPr>
    </w:p>
    <w:p w14:paraId="3CC16CAB" w14:textId="787ECBBE" w:rsidR="00605E4E" w:rsidRDefault="00605E4E" w:rsidP="00D534CD">
      <w:pPr>
        <w:jc w:val="both"/>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reduce construction and demolition waste disposed of in landfills and incineration facilities </w:t>
      </w:r>
      <w:r w:rsidR="006D7E23">
        <w:rPr>
          <w:rFonts w:ascii="Calibri" w:hAnsi="Calibri" w:cs="Calibri"/>
          <w:i/>
          <w:iCs/>
          <w:color w:val="000000" w:themeColor="text1"/>
        </w:rPr>
        <w:t xml:space="preserve">through waste prevention and by reusing, </w:t>
      </w:r>
      <w:r>
        <w:rPr>
          <w:rFonts w:ascii="Calibri" w:hAnsi="Calibri" w:cs="Calibri"/>
          <w:i/>
          <w:iCs/>
          <w:color w:val="000000" w:themeColor="text1"/>
        </w:rPr>
        <w:t>recovering, and recycling materials</w:t>
      </w:r>
      <w:r w:rsidR="006D7E23">
        <w:rPr>
          <w:rFonts w:ascii="Calibri" w:hAnsi="Calibri" w:cs="Calibri"/>
          <w:i/>
          <w:iCs/>
          <w:color w:val="000000" w:themeColor="text1"/>
        </w:rPr>
        <w:t>, and conserving resources for future generations</w:t>
      </w:r>
      <w:r>
        <w:rPr>
          <w:rFonts w:ascii="Calibri" w:hAnsi="Calibri" w:cs="Calibri"/>
          <w:i/>
          <w:iCs/>
          <w:color w:val="000000" w:themeColor="text1"/>
        </w:rPr>
        <w:t>.</w:t>
      </w:r>
      <w:r w:rsidR="006D7E23">
        <w:rPr>
          <w:rFonts w:ascii="Calibri" w:hAnsi="Calibri" w:cs="Calibri"/>
          <w:i/>
          <w:iCs/>
          <w:color w:val="000000" w:themeColor="text1"/>
        </w:rPr>
        <w:t xml:space="preserve"> To delay the need for new landfill facilities that are often located in frontline communities and create green jobs and materials markets for building construction services.</w:t>
      </w:r>
    </w:p>
    <w:p w14:paraId="176BB295" w14:textId="77777777" w:rsidR="00D36D8B" w:rsidRPr="00D36D8B" w:rsidRDefault="00D36D8B" w:rsidP="00D534CD">
      <w:pPr>
        <w:jc w:val="both"/>
        <w:rPr>
          <w:sz w:val="20"/>
          <w:szCs w:val="20"/>
        </w:rPr>
      </w:pPr>
    </w:p>
    <w:p w14:paraId="39BBCC63" w14:textId="1B68BF61" w:rsidR="001C46E7" w:rsidRPr="00131F17" w:rsidRDefault="00605E4E" w:rsidP="00D534CD">
      <w:pPr>
        <w:jc w:val="both"/>
        <w:rPr>
          <w:rFonts w:ascii="Calibri" w:hAnsi="Calibri" w:cs="Calibri"/>
          <w:i/>
          <w:iCs/>
          <w:color w:val="000000" w:themeColor="text1"/>
        </w:rPr>
      </w:pPr>
      <w:r w:rsidRPr="00131F17">
        <w:rPr>
          <w:rFonts w:ascii="Calibri" w:hAnsi="Calibri" w:cs="Calibri"/>
          <w:i/>
          <w:iCs/>
          <w:color w:val="000000" w:themeColor="text1"/>
        </w:rPr>
        <w:t>Recommended Language:</w:t>
      </w:r>
    </w:p>
    <w:p w14:paraId="5CCE7AE3" w14:textId="1C82B67F" w:rsidR="00EC6B73" w:rsidRDefault="00D36D8B" w:rsidP="00D534CD">
      <w:pPr>
        <w:ind w:left="360"/>
        <w:jc w:val="both"/>
        <w:rPr>
          <w:rFonts w:ascii="Calibri" w:eastAsia="Calibri" w:hAnsi="Calibri" w:cs="Calibri"/>
          <w:b/>
          <w:bCs/>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66434" behindDoc="1" locked="0" layoutInCell="1" allowOverlap="1" wp14:anchorId="0596DF7E" wp14:editId="2DA86B5B">
                <wp:simplePos x="0" y="0"/>
                <wp:positionH relativeFrom="margin">
                  <wp:posOffset>-5055</wp:posOffset>
                </wp:positionH>
                <wp:positionV relativeFrom="paragraph">
                  <wp:posOffset>62113</wp:posOffset>
                </wp:positionV>
                <wp:extent cx="6131560" cy="1176908"/>
                <wp:effectExtent l="12700" t="12700" r="15240" b="17145"/>
                <wp:wrapNone/>
                <wp:docPr id="4" name="Rectangle 4"/>
                <wp:cNvGraphicFramePr/>
                <a:graphic xmlns:a="http://schemas.openxmlformats.org/drawingml/2006/main">
                  <a:graphicData uri="http://schemas.microsoft.com/office/word/2010/wordprocessingShape">
                    <wps:wsp>
                      <wps:cNvSpPr/>
                      <wps:spPr>
                        <a:xfrm>
                          <a:off x="0" y="0"/>
                          <a:ext cx="6131560" cy="1176908"/>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1C61B" w14:textId="77777777" w:rsidR="00C82D2A" w:rsidRDefault="00C82D2A" w:rsidP="00C82D2A">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DF7E" id="Rectangle 4" o:spid="_x0000_s1030" style="position:absolute;left:0;text-align:left;margin-left:-.4pt;margin-top:4.9pt;width:482.8pt;height:92.65pt;z-index:-2516500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" filled="f" strokecolor="#76923c [2406]" strokeweight="2pt">
                <v:textbox>
                  <w:txbxContent>
                    <w:p w14:paraId="5821C61B" w14:textId="77777777" w:rsidR="00C82D2A" w:rsidRDefault="00C82D2A" w:rsidP="00C82D2A">
                      <w:pPr>
                        <w:jc w:val="center"/>
                      </w:pPr>
                      <w:proofErr w:type="spellStart"/>
                      <w:r>
                        <w:t>thi</w:t>
                      </w:r>
                      <w:proofErr w:type="spellEnd"/>
                    </w:p>
                  </w:txbxContent>
                </v:textbox>
                <w10:wrap anchorx="margin"/>
              </v:rect>
            </w:pict>
          </mc:Fallback>
        </mc:AlternateContent>
      </w:r>
    </w:p>
    <w:p w14:paraId="484243F8" w14:textId="7E719E3E" w:rsidR="00EC6B73" w:rsidRPr="001C46E7" w:rsidRDefault="00C2345A" w:rsidP="00CB3965">
      <w:pPr>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Kwik-Wall 200</w:t>
      </w:r>
      <w:r w:rsidR="00DE784A">
        <w:rPr>
          <w:rFonts w:ascii="Calibri" w:eastAsia="Calibri" w:hAnsi="Calibri" w:cs="Calibri"/>
          <w:i/>
          <w:iCs/>
          <w:color w:val="4F6228" w:themeColor="accent3" w:themeShade="80"/>
        </w:rPr>
        <w:t>0</w:t>
      </w:r>
      <w:r>
        <w:rPr>
          <w:rFonts w:ascii="Calibri" w:eastAsia="Calibri" w:hAnsi="Calibri" w:cs="Calibri"/>
          <w:i/>
          <w:iCs/>
          <w:color w:val="4F6228" w:themeColor="accent3" w:themeShade="80"/>
        </w:rPr>
        <w:t xml:space="preserve"> Series and 3000 Series Operable Walls </w:t>
      </w:r>
      <w:r w:rsidR="00C825D0">
        <w:rPr>
          <w:rFonts w:ascii="Calibri" w:eastAsia="Calibri" w:hAnsi="Calibri" w:cs="Calibri"/>
          <w:i/>
          <w:iCs/>
          <w:color w:val="4F6228" w:themeColor="accent3" w:themeShade="80"/>
        </w:rPr>
        <w:t>are designed for each space,</w:t>
      </w:r>
      <w:r w:rsidR="00D12864">
        <w:rPr>
          <w:rFonts w:ascii="Calibri" w:eastAsia="Calibri" w:hAnsi="Calibri" w:cs="Calibri"/>
          <w:i/>
          <w:iCs/>
          <w:color w:val="4F6228" w:themeColor="accent3" w:themeShade="80"/>
        </w:rPr>
        <w:t xml:space="preserve"> virtually </w:t>
      </w:r>
      <w:r w:rsidR="00C825D0">
        <w:rPr>
          <w:rFonts w:ascii="Calibri" w:eastAsia="Calibri" w:hAnsi="Calibri" w:cs="Calibri"/>
          <w:i/>
          <w:iCs/>
          <w:color w:val="4F6228" w:themeColor="accent3" w:themeShade="80"/>
        </w:rPr>
        <w:t xml:space="preserve">eliminating any excess materials at the jobsite. </w:t>
      </w:r>
      <w:r w:rsidR="00493B0A">
        <w:rPr>
          <w:rFonts w:ascii="Calibri" w:eastAsia="Calibri" w:hAnsi="Calibri" w:cs="Calibri"/>
          <w:i/>
          <w:iCs/>
          <w:color w:val="4F6228" w:themeColor="accent3" w:themeShade="80"/>
        </w:rPr>
        <w:t xml:space="preserve">Kwik-Wall will take back the steel bars for reuse in future shipping crates, and a portion of the remaining shipping materials are easily recyclable. These aspects may help </w:t>
      </w:r>
      <w:r w:rsidR="00372C65">
        <w:rPr>
          <w:rFonts w:ascii="Calibri" w:eastAsia="Calibri" w:hAnsi="Calibri" w:cs="Calibri"/>
          <w:i/>
          <w:iCs/>
          <w:color w:val="4F6228" w:themeColor="accent3" w:themeShade="80"/>
        </w:rPr>
        <w:t xml:space="preserve">achieve established goals for waste diversion, including </w:t>
      </w:r>
      <w:r w:rsidR="00DE784A">
        <w:rPr>
          <w:rFonts w:ascii="Calibri" w:eastAsia="Calibri" w:hAnsi="Calibri" w:cs="Calibri"/>
          <w:i/>
          <w:iCs/>
          <w:color w:val="4F6228" w:themeColor="accent3" w:themeShade="80"/>
        </w:rPr>
        <w:t xml:space="preserve">for </w:t>
      </w:r>
      <w:r w:rsidR="00372C65">
        <w:rPr>
          <w:rFonts w:ascii="Calibri" w:eastAsia="Calibri" w:hAnsi="Calibri" w:cs="Calibri"/>
          <w:i/>
          <w:iCs/>
          <w:color w:val="4F6228" w:themeColor="accent3" w:themeShade="80"/>
        </w:rPr>
        <w:t>Option 1 of this credit</w:t>
      </w:r>
      <w:r w:rsidR="00C8719A">
        <w:rPr>
          <w:rFonts w:ascii="Calibri" w:eastAsia="Calibri" w:hAnsi="Calibri" w:cs="Calibri"/>
          <w:i/>
          <w:iCs/>
          <w:color w:val="4F6228" w:themeColor="accent3" w:themeShade="80"/>
        </w:rPr>
        <w:t xml:space="preserve">. </w:t>
      </w:r>
    </w:p>
    <w:p w14:paraId="31365158" w14:textId="15765F13" w:rsidR="00EC6B73" w:rsidRDefault="00EC6B73" w:rsidP="00D534CD">
      <w:pPr>
        <w:ind w:right="270"/>
        <w:jc w:val="both"/>
        <w:rPr>
          <w:rFonts w:ascii="Calibri" w:eastAsia="Calibri" w:hAnsi="Calibri" w:cs="Calibri"/>
          <w:i/>
          <w:iCs/>
          <w:color w:val="4F6228" w:themeColor="accent3" w:themeShade="80"/>
        </w:rPr>
      </w:pPr>
    </w:p>
    <w:p w14:paraId="79A16F7E" w14:textId="77777777" w:rsidR="00D12864" w:rsidRDefault="00D12864" w:rsidP="00D534CD">
      <w:pPr>
        <w:ind w:right="270"/>
        <w:jc w:val="both"/>
        <w:rPr>
          <w:rFonts w:ascii="Calibri" w:eastAsia="Calibri" w:hAnsi="Calibri" w:cs="Calibri"/>
          <w:i/>
          <w:iCs/>
          <w:color w:val="4F6228" w:themeColor="accent3" w:themeShade="80"/>
        </w:rPr>
      </w:pPr>
    </w:p>
    <w:p w14:paraId="06288A6C" w14:textId="77777777" w:rsidR="00E5071D" w:rsidRDefault="00E5071D" w:rsidP="00D534CD">
      <w:pPr>
        <w:jc w:val="both"/>
      </w:pPr>
    </w:p>
    <w:p w14:paraId="7E5B9E96" w14:textId="77777777" w:rsidR="00421C39" w:rsidRDefault="00421C39" w:rsidP="00D534CD">
      <w:pPr>
        <w:spacing w:after="200" w:line="276" w:lineRule="auto"/>
        <w:jc w:val="both"/>
        <w:rPr>
          <w:rFonts w:asciiTheme="majorHAnsi" w:eastAsiaTheme="majorEastAsia" w:hAnsiTheme="majorHAnsi" w:cstheme="majorBidi"/>
          <w:color w:val="000000" w:themeColor="text1"/>
          <w:sz w:val="26"/>
          <w:szCs w:val="26"/>
        </w:rPr>
      </w:pPr>
      <w:r>
        <w:rPr>
          <w:color w:val="000000" w:themeColor="text1"/>
        </w:rPr>
        <w:br w:type="page"/>
      </w:r>
    </w:p>
    <w:p w14:paraId="5A96DBBB" w14:textId="01706DDD" w:rsidR="00E808D2" w:rsidRPr="00784DA4" w:rsidRDefault="000A73CB" w:rsidP="00D534CD">
      <w:pPr>
        <w:pStyle w:val="Heading2"/>
        <w:jc w:val="both"/>
        <w:rPr>
          <w:b/>
          <w:bCs/>
          <w:color w:val="000000" w:themeColor="text1"/>
        </w:rPr>
      </w:pPr>
      <w:r w:rsidRPr="000A73CB">
        <w:rPr>
          <w:b/>
          <w:bCs/>
          <w:color w:val="000000" w:themeColor="text1"/>
        </w:rPr>
        <w:lastRenderedPageBreak/>
        <w:t>Category:</w:t>
      </w:r>
      <w:r>
        <w:rPr>
          <w:color w:val="000000" w:themeColor="text1"/>
        </w:rPr>
        <w:t xml:space="preserve"> </w:t>
      </w:r>
      <w:r>
        <w:rPr>
          <w:color w:val="000000" w:themeColor="text1"/>
        </w:rPr>
        <w:tab/>
      </w:r>
      <w:r w:rsidR="00E808D2">
        <w:rPr>
          <w:color w:val="000000" w:themeColor="text1"/>
        </w:rPr>
        <w:t>Indoor Environmental Quality (EQ</w:t>
      </w:r>
      <w:r w:rsidR="00E808D2" w:rsidRPr="00784DA4">
        <w:rPr>
          <w:color w:val="000000" w:themeColor="text1"/>
        </w:rPr>
        <w:t>):</w:t>
      </w:r>
    </w:p>
    <w:p w14:paraId="68786BB3" w14:textId="5133576E" w:rsidR="00E808D2" w:rsidRPr="00C2345A" w:rsidRDefault="00E808D2" w:rsidP="00D534CD">
      <w:pPr>
        <w:pStyle w:val="Heading3"/>
        <w:jc w:val="both"/>
        <w:rPr>
          <w:color w:val="000000" w:themeColor="text1"/>
        </w:rPr>
      </w:pPr>
      <w:r w:rsidRPr="00C2345A">
        <w:rPr>
          <w:b/>
          <w:bCs/>
          <w:color w:val="000000" w:themeColor="text1"/>
        </w:rPr>
        <w:t>Credit:</w:t>
      </w:r>
      <w:r w:rsidRPr="00C2345A">
        <w:rPr>
          <w:color w:val="000000" w:themeColor="text1"/>
        </w:rPr>
        <w:t xml:space="preserve"> </w:t>
      </w:r>
      <w:r w:rsidR="000A73CB" w:rsidRPr="00C2345A">
        <w:rPr>
          <w:color w:val="000000" w:themeColor="text1"/>
        </w:rPr>
        <w:tab/>
      </w:r>
      <w:r w:rsidRPr="00C2345A">
        <w:rPr>
          <w:color w:val="000000" w:themeColor="text1"/>
        </w:rPr>
        <w:t>Daylight (Up to 3 Points)</w:t>
      </w:r>
    </w:p>
    <w:p w14:paraId="429F24F1" w14:textId="77777777" w:rsidR="00E32CBE" w:rsidRPr="00E32CBE" w:rsidRDefault="00E32CBE" w:rsidP="00E32CBE">
      <w:pPr>
        <w:jc w:val="both"/>
        <w:rPr>
          <w:sz w:val="20"/>
          <w:szCs w:val="20"/>
        </w:rPr>
      </w:pPr>
    </w:p>
    <w:p w14:paraId="209EBED2" w14:textId="2BC5DC62" w:rsidR="00E808D2" w:rsidRDefault="00E808D2" w:rsidP="00D534CD">
      <w:pPr>
        <w:jc w:val="both"/>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connect building occupants with the outdoors, reinforce circadian rhythms, and reduce the use of electrical lighting by introducing daylight into the space.</w:t>
      </w:r>
    </w:p>
    <w:p w14:paraId="6E58FD3A" w14:textId="77777777" w:rsidR="00E32CBE" w:rsidRPr="00E32CBE" w:rsidRDefault="00E32CBE" w:rsidP="00E32CBE">
      <w:pPr>
        <w:jc w:val="both"/>
        <w:rPr>
          <w:sz w:val="20"/>
          <w:szCs w:val="20"/>
        </w:rPr>
      </w:pPr>
    </w:p>
    <w:p w14:paraId="1B35EA38" w14:textId="77777777" w:rsidR="00E808D2" w:rsidRDefault="00E808D2" w:rsidP="00D534CD">
      <w:pPr>
        <w:jc w:val="both"/>
        <w:rPr>
          <w:rFonts w:ascii="Calibri" w:hAnsi="Calibri" w:cs="Calibri"/>
          <w:i/>
          <w:iCs/>
          <w:color w:val="000000" w:themeColor="text1"/>
        </w:rPr>
      </w:pPr>
      <w:r w:rsidRPr="00131F17">
        <w:rPr>
          <w:rFonts w:ascii="Calibri" w:hAnsi="Calibri" w:cs="Calibri"/>
          <w:i/>
          <w:iCs/>
          <w:color w:val="000000" w:themeColor="text1"/>
        </w:rPr>
        <w:t>Recommended Language:</w:t>
      </w:r>
    </w:p>
    <w:p w14:paraId="08D86AEC" w14:textId="77777777" w:rsidR="00447D93" w:rsidRPr="00447D93" w:rsidRDefault="00447D93" w:rsidP="00D534CD">
      <w:pPr>
        <w:jc w:val="both"/>
        <w:rPr>
          <w:rFonts w:ascii="Cambria" w:hAnsi="Cambria"/>
          <w:sz w:val="6"/>
          <w:szCs w:val="6"/>
        </w:rPr>
      </w:pPr>
    </w:p>
    <w:p w14:paraId="7E673324" w14:textId="2451532A" w:rsidR="00E808D2" w:rsidRDefault="00E808D2" w:rsidP="00D534CD">
      <w:pPr>
        <w:ind w:left="360" w:right="180"/>
        <w:jc w:val="both"/>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2578" behindDoc="1" locked="0" layoutInCell="1" allowOverlap="1" wp14:anchorId="297DABCD" wp14:editId="29435E4F">
                <wp:simplePos x="0" y="0"/>
                <wp:positionH relativeFrom="margin">
                  <wp:posOffset>3822</wp:posOffset>
                </wp:positionH>
                <wp:positionV relativeFrom="paragraph">
                  <wp:posOffset>73407</wp:posOffset>
                </wp:positionV>
                <wp:extent cx="6086475" cy="1088131"/>
                <wp:effectExtent l="12700" t="12700" r="9525" b="17145"/>
                <wp:wrapNone/>
                <wp:docPr id="1" name="Rectangle 1"/>
                <wp:cNvGraphicFramePr/>
                <a:graphic xmlns:a="http://schemas.openxmlformats.org/drawingml/2006/main">
                  <a:graphicData uri="http://schemas.microsoft.com/office/word/2010/wordprocessingShape">
                    <wps:wsp>
                      <wps:cNvSpPr/>
                      <wps:spPr>
                        <a:xfrm>
                          <a:off x="0" y="0"/>
                          <a:ext cx="6086475" cy="108813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C2829" w14:textId="77777777" w:rsidR="00E808D2" w:rsidRDefault="00E808D2" w:rsidP="00E808D2">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ABCD" id="Rectangle 1" o:spid="_x0000_s1031" style="position:absolute;left:0;text-align:left;margin-left:.3pt;margin-top:5.8pt;width:479.25pt;height:85.7pt;z-index:-2516439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" filled="f" strokecolor="#76923c [2406]" strokeweight="2pt">
                <v:textbox>
                  <w:txbxContent>
                    <w:p w14:paraId="7C1C2829" w14:textId="77777777" w:rsidR="00E808D2" w:rsidRDefault="00E808D2" w:rsidP="00E808D2">
                      <w:pPr>
                        <w:jc w:val="center"/>
                      </w:pPr>
                      <w:proofErr w:type="spellStart"/>
                      <w:r>
                        <w:t>thi</w:t>
                      </w:r>
                      <w:proofErr w:type="spellEnd"/>
                    </w:p>
                  </w:txbxContent>
                </v:textbox>
                <w10:wrap anchorx="margin"/>
              </v:rect>
            </w:pict>
          </mc:Fallback>
        </mc:AlternateContent>
      </w:r>
    </w:p>
    <w:p w14:paraId="62097C88" w14:textId="26130B3B" w:rsidR="006A2610" w:rsidRDefault="00C2345A" w:rsidP="00E32CBE">
      <w:pPr>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 xml:space="preserve">When installed adjacent to exterior-facing windows, Kwik-Wall 2000 Series and 3000 Series Operable Walls with dual-glazed, high-performance insulated glass units </w:t>
      </w:r>
      <w:r w:rsidR="00E808D2">
        <w:rPr>
          <w:rFonts w:ascii="Calibri" w:eastAsia="Calibri" w:hAnsi="Calibri" w:cs="Calibri"/>
          <w:i/>
          <w:iCs/>
          <w:color w:val="4F6228" w:themeColor="accent3" w:themeShade="80"/>
        </w:rPr>
        <w:t>allow</w:t>
      </w:r>
      <w:r w:rsidR="00CC1968">
        <w:rPr>
          <w:rFonts w:ascii="Calibri" w:eastAsia="Calibri" w:hAnsi="Calibri" w:cs="Calibri"/>
          <w:i/>
          <w:iCs/>
          <w:color w:val="4F6228" w:themeColor="accent3" w:themeShade="80"/>
        </w:rPr>
        <w:t xml:space="preserve"> natural light to reach a greater percentage of regularly occupied floor area than </w:t>
      </w:r>
      <w:r>
        <w:rPr>
          <w:rFonts w:ascii="Calibri" w:eastAsia="Calibri" w:hAnsi="Calibri" w:cs="Calibri"/>
          <w:i/>
          <w:iCs/>
          <w:color w:val="4F6228" w:themeColor="accent3" w:themeShade="80"/>
        </w:rPr>
        <w:t xml:space="preserve">solid walls and </w:t>
      </w:r>
      <w:r w:rsidR="00CC1968">
        <w:rPr>
          <w:rFonts w:ascii="Calibri" w:eastAsia="Calibri" w:hAnsi="Calibri" w:cs="Calibri"/>
          <w:i/>
          <w:iCs/>
          <w:color w:val="4F6228" w:themeColor="accent3" w:themeShade="80"/>
        </w:rPr>
        <w:t>partition</w:t>
      </w:r>
      <w:r w:rsidR="006A570A">
        <w:rPr>
          <w:rFonts w:ascii="Calibri" w:eastAsia="Calibri" w:hAnsi="Calibri" w:cs="Calibri"/>
          <w:i/>
          <w:iCs/>
          <w:color w:val="4F6228" w:themeColor="accent3" w:themeShade="80"/>
        </w:rPr>
        <w:t>s</w:t>
      </w:r>
      <w:r>
        <w:rPr>
          <w:rFonts w:ascii="Calibri" w:eastAsia="Calibri" w:hAnsi="Calibri" w:cs="Calibri"/>
          <w:i/>
          <w:iCs/>
          <w:color w:val="4F6228" w:themeColor="accent3" w:themeShade="80"/>
        </w:rPr>
        <w:t xml:space="preserve">, and </w:t>
      </w:r>
      <w:r w:rsidR="00CC1968">
        <w:rPr>
          <w:rFonts w:ascii="Calibri" w:eastAsia="Calibri" w:hAnsi="Calibri" w:cs="Calibri"/>
          <w:i/>
          <w:iCs/>
          <w:color w:val="4F6228" w:themeColor="accent3" w:themeShade="80"/>
        </w:rPr>
        <w:t>may</w:t>
      </w:r>
      <w:r w:rsidR="006A570A">
        <w:rPr>
          <w:rFonts w:ascii="Calibri" w:eastAsia="Calibri" w:hAnsi="Calibri" w:cs="Calibri"/>
          <w:i/>
          <w:iCs/>
          <w:color w:val="4F6228" w:themeColor="accent3" w:themeShade="80"/>
        </w:rPr>
        <w:t xml:space="preserve"> help to achieve illuminance levels required by the various options of this credit.</w:t>
      </w:r>
      <w:r w:rsidR="00CC1968">
        <w:rPr>
          <w:rFonts w:ascii="Calibri" w:eastAsia="Calibri" w:hAnsi="Calibri" w:cs="Calibri"/>
          <w:i/>
          <w:iCs/>
          <w:color w:val="4F6228" w:themeColor="accent3" w:themeShade="80"/>
        </w:rPr>
        <w:t xml:space="preserve"> </w:t>
      </w:r>
      <w:r w:rsidR="00E808D2">
        <w:rPr>
          <w:rFonts w:ascii="Calibri" w:eastAsia="Calibri" w:hAnsi="Calibri" w:cs="Calibri"/>
          <w:i/>
          <w:iCs/>
          <w:color w:val="4F6228" w:themeColor="accent3" w:themeShade="80"/>
        </w:rPr>
        <w:t xml:space="preserve"> </w:t>
      </w:r>
    </w:p>
    <w:p w14:paraId="7465F94F" w14:textId="77777777" w:rsidR="00421C39" w:rsidRDefault="00421C39" w:rsidP="00E32CBE">
      <w:pPr>
        <w:ind w:left="360" w:right="180"/>
        <w:jc w:val="both"/>
        <w:rPr>
          <w:rFonts w:ascii="Calibri" w:eastAsia="Calibri" w:hAnsi="Calibri" w:cs="Calibri"/>
          <w:i/>
          <w:iCs/>
          <w:color w:val="4F6228" w:themeColor="accent3" w:themeShade="80"/>
        </w:rPr>
      </w:pPr>
    </w:p>
    <w:p w14:paraId="3BBA71FE" w14:textId="77777777" w:rsidR="00C2345A" w:rsidRDefault="00C2345A" w:rsidP="00E32CBE">
      <w:pPr>
        <w:ind w:left="360" w:right="180"/>
        <w:jc w:val="both"/>
        <w:rPr>
          <w:rFonts w:ascii="Calibri" w:eastAsia="Calibri" w:hAnsi="Calibri" w:cs="Calibri"/>
          <w:i/>
          <w:iCs/>
          <w:color w:val="4F6228" w:themeColor="accent3" w:themeShade="80"/>
        </w:rPr>
      </w:pPr>
    </w:p>
    <w:p w14:paraId="594D8D93" w14:textId="77777777" w:rsidR="00E32CBE" w:rsidRDefault="00E32CBE" w:rsidP="00E32CBE">
      <w:pPr>
        <w:ind w:left="360" w:right="180"/>
        <w:jc w:val="both"/>
        <w:rPr>
          <w:rFonts w:ascii="Calibri" w:eastAsia="Calibri" w:hAnsi="Calibri" w:cs="Calibri"/>
          <w:i/>
          <w:iCs/>
          <w:color w:val="4F6228" w:themeColor="accent3" w:themeShade="80"/>
        </w:rPr>
      </w:pPr>
    </w:p>
    <w:p w14:paraId="3691C948" w14:textId="77777777" w:rsidR="00E32CBE" w:rsidRDefault="00E32CBE" w:rsidP="00E32CBE">
      <w:pPr>
        <w:ind w:left="360" w:right="180"/>
        <w:jc w:val="both"/>
        <w:rPr>
          <w:rFonts w:ascii="Calibri" w:eastAsia="Calibri" w:hAnsi="Calibri" w:cs="Calibri"/>
          <w:i/>
          <w:iCs/>
          <w:color w:val="4F6228" w:themeColor="accent3" w:themeShade="80"/>
        </w:rPr>
      </w:pPr>
    </w:p>
    <w:p w14:paraId="37A5B43D" w14:textId="15D50064" w:rsidR="00F80DD7" w:rsidRPr="00F80DD7" w:rsidRDefault="00C2345A" w:rsidP="00E32CBE">
      <w:pPr>
        <w:pStyle w:val="Heading2"/>
        <w:spacing w:before="0"/>
        <w:jc w:val="both"/>
        <w:rPr>
          <w:b/>
          <w:bCs/>
          <w:color w:val="000000" w:themeColor="text1"/>
        </w:rPr>
      </w:pPr>
      <w:r w:rsidRPr="00E32CBE">
        <w:rPr>
          <w:b/>
          <w:bCs/>
          <w:color w:val="000000" w:themeColor="text1"/>
        </w:rPr>
        <w:t>Category:</w:t>
      </w:r>
      <w:r>
        <w:rPr>
          <w:color w:val="000000" w:themeColor="text1"/>
        </w:rPr>
        <w:t xml:space="preserve"> </w:t>
      </w:r>
      <w:r>
        <w:rPr>
          <w:color w:val="000000" w:themeColor="text1"/>
        </w:rPr>
        <w:tab/>
      </w:r>
      <w:r w:rsidR="00F80DD7">
        <w:rPr>
          <w:color w:val="000000" w:themeColor="text1"/>
        </w:rPr>
        <w:t>Indoor Environmental Quality (EQ</w:t>
      </w:r>
      <w:r w:rsidR="00F80DD7" w:rsidRPr="00784DA4">
        <w:rPr>
          <w:color w:val="000000" w:themeColor="text1"/>
        </w:rPr>
        <w:t>):</w:t>
      </w:r>
    </w:p>
    <w:p w14:paraId="261359C4" w14:textId="2464BEC4" w:rsidR="00E5071D" w:rsidRPr="00C2345A" w:rsidRDefault="00E5071D" w:rsidP="00E32CBE">
      <w:pPr>
        <w:pStyle w:val="Heading3"/>
        <w:spacing w:before="0"/>
        <w:jc w:val="both"/>
        <w:rPr>
          <w:color w:val="000000" w:themeColor="text1"/>
        </w:rPr>
      </w:pPr>
      <w:r w:rsidRPr="00E32CBE">
        <w:rPr>
          <w:b/>
          <w:bCs/>
          <w:color w:val="000000" w:themeColor="text1"/>
        </w:rPr>
        <w:t>Credit:</w:t>
      </w:r>
      <w:r w:rsidRPr="00C2345A">
        <w:rPr>
          <w:color w:val="000000" w:themeColor="text1"/>
        </w:rPr>
        <w:t xml:space="preserve"> </w:t>
      </w:r>
      <w:r w:rsidR="00C2345A">
        <w:rPr>
          <w:color w:val="000000" w:themeColor="text1"/>
        </w:rPr>
        <w:tab/>
      </w:r>
      <w:r w:rsidRPr="00C2345A">
        <w:rPr>
          <w:color w:val="000000" w:themeColor="text1"/>
        </w:rPr>
        <w:t>Quality Views (1 Point)</w:t>
      </w:r>
    </w:p>
    <w:p w14:paraId="6F02D74A" w14:textId="77777777" w:rsidR="00D36D8B" w:rsidRPr="00D36D8B" w:rsidRDefault="00D36D8B" w:rsidP="00E32CBE">
      <w:pPr>
        <w:jc w:val="both"/>
        <w:rPr>
          <w:sz w:val="20"/>
          <w:szCs w:val="20"/>
        </w:rPr>
      </w:pPr>
    </w:p>
    <w:p w14:paraId="4FA4D17E" w14:textId="6D00F704" w:rsidR="00E5071D" w:rsidRDefault="00E5071D" w:rsidP="00D534CD">
      <w:pPr>
        <w:jc w:val="both"/>
        <w:rPr>
          <w:rFonts w:ascii="Calibri" w:hAnsi="Calibri" w:cs="Calibri"/>
          <w:i/>
          <w:iCs/>
          <w:color w:val="000000" w:themeColor="text1"/>
        </w:rPr>
      </w:pPr>
      <w:r>
        <w:rPr>
          <w:rFonts w:ascii="Calibri" w:hAnsi="Calibri" w:cs="Calibri"/>
          <w:i/>
          <w:iCs/>
          <w:color w:val="000000" w:themeColor="text1"/>
        </w:rPr>
        <w:t>Intent</w:t>
      </w:r>
      <w:r w:rsidRPr="00131F17">
        <w:rPr>
          <w:rFonts w:ascii="Calibri" w:hAnsi="Calibri" w:cs="Calibri"/>
          <w:i/>
          <w:iCs/>
          <w:color w:val="000000" w:themeColor="text1"/>
        </w:rPr>
        <w:t>:</w:t>
      </w:r>
      <w:r>
        <w:rPr>
          <w:rFonts w:ascii="Calibri" w:hAnsi="Calibri" w:cs="Calibri"/>
          <w:i/>
          <w:iCs/>
          <w:color w:val="000000" w:themeColor="text1"/>
        </w:rPr>
        <w:t xml:space="preserve"> To give building occupants a connection to the natural outdoor environment by providing quality views.</w:t>
      </w:r>
    </w:p>
    <w:p w14:paraId="5B0A31B6" w14:textId="77777777" w:rsidR="00D36D8B" w:rsidRPr="00D36D8B" w:rsidRDefault="00D36D8B" w:rsidP="00D534CD">
      <w:pPr>
        <w:jc w:val="both"/>
        <w:rPr>
          <w:sz w:val="20"/>
          <w:szCs w:val="20"/>
        </w:rPr>
      </w:pPr>
    </w:p>
    <w:p w14:paraId="4FA9D1A6" w14:textId="09113CB4" w:rsidR="00E5071D" w:rsidRPr="00D24878" w:rsidRDefault="00E5071D" w:rsidP="00D534CD">
      <w:pPr>
        <w:jc w:val="both"/>
        <w:rPr>
          <w:rFonts w:ascii="Cambria" w:hAnsi="Cambria"/>
        </w:rPr>
      </w:pPr>
      <w:r w:rsidRPr="00131F17">
        <w:rPr>
          <w:rFonts w:ascii="Calibri" w:hAnsi="Calibri" w:cs="Calibri"/>
          <w:i/>
          <w:iCs/>
          <w:color w:val="000000" w:themeColor="text1"/>
        </w:rPr>
        <w:t>Recommended Language:</w:t>
      </w:r>
    </w:p>
    <w:p w14:paraId="40DCA978" w14:textId="5FE26B27" w:rsidR="00E5071D" w:rsidRDefault="00E5071D" w:rsidP="00D534CD">
      <w:pPr>
        <w:ind w:left="360" w:right="180"/>
        <w:jc w:val="both"/>
        <w:rPr>
          <w:rFonts w:ascii="Calibri" w:eastAsia="Calibri" w:hAnsi="Calibri" w:cs="Calibri"/>
          <w:i/>
          <w:iCs/>
          <w:color w:val="4F6228" w:themeColor="accent3" w:themeShade="80"/>
        </w:rPr>
      </w:pPr>
      <w:r w:rsidRPr="00883092">
        <w:rPr>
          <w:rFonts w:ascii="Calibri" w:hAnsi="Calibri" w:cs="Calibri"/>
          <w:i/>
          <w:iCs/>
          <w:noProof/>
          <w:color w:val="000000" w:themeColor="text1"/>
        </w:rPr>
        <mc:AlternateContent>
          <mc:Choice Requires="wps">
            <w:drawing>
              <wp:anchor distT="0" distB="0" distL="114300" distR="114300" simplePos="0" relativeHeight="251674626" behindDoc="1" locked="0" layoutInCell="1" allowOverlap="1" wp14:anchorId="0211BF2D" wp14:editId="4FECCFFB">
                <wp:simplePos x="0" y="0"/>
                <wp:positionH relativeFrom="margin">
                  <wp:posOffset>3822</wp:posOffset>
                </wp:positionH>
                <wp:positionV relativeFrom="paragraph">
                  <wp:posOffset>69092</wp:posOffset>
                </wp:positionV>
                <wp:extent cx="6086475" cy="1071183"/>
                <wp:effectExtent l="12700" t="12700" r="9525" b="8890"/>
                <wp:wrapNone/>
                <wp:docPr id="5" name="Rectangle 5"/>
                <wp:cNvGraphicFramePr/>
                <a:graphic xmlns:a="http://schemas.openxmlformats.org/drawingml/2006/main">
                  <a:graphicData uri="http://schemas.microsoft.com/office/word/2010/wordprocessingShape">
                    <wps:wsp>
                      <wps:cNvSpPr/>
                      <wps:spPr>
                        <a:xfrm>
                          <a:off x="0" y="0"/>
                          <a:ext cx="6086475" cy="1071183"/>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6337C" w14:textId="77777777" w:rsidR="00E5071D" w:rsidRDefault="00E5071D" w:rsidP="00E5071D">
                            <w:pPr>
                              <w:jc w:val="center"/>
                            </w:pPr>
                            <w:proofErr w:type="spellStart"/>
                            <w:r>
                              <w:t>thi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BF2D" id="Rectangle 5" o:spid="_x0000_s1032" style="position:absolute;left:0;text-align:left;margin-left:.3pt;margin-top:5.45pt;width:479.25pt;height:84.35pt;z-index:-2516418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" filled="f" strokecolor="#76923c [2406]" strokeweight="2pt">
                <v:textbox>
                  <w:txbxContent>
                    <w:p w14:paraId="1BE6337C" w14:textId="77777777" w:rsidR="00E5071D" w:rsidRDefault="00E5071D" w:rsidP="00E5071D">
                      <w:pPr>
                        <w:jc w:val="center"/>
                      </w:pPr>
                      <w:proofErr w:type="spellStart"/>
                      <w:r>
                        <w:t>thi</w:t>
                      </w:r>
                      <w:proofErr w:type="spellEnd"/>
                    </w:p>
                  </w:txbxContent>
                </v:textbox>
                <w10:wrap anchorx="margin"/>
              </v:rect>
            </w:pict>
          </mc:Fallback>
        </mc:AlternateContent>
      </w:r>
    </w:p>
    <w:p w14:paraId="2F4C2C72" w14:textId="28B11BD3" w:rsidR="00C6698F" w:rsidRPr="00D36D8B" w:rsidRDefault="00E5071D" w:rsidP="00CB3965">
      <w:pPr>
        <w:spacing w:after="200" w:line="276" w:lineRule="auto"/>
        <w:ind w:left="360" w:right="270"/>
        <w:jc w:val="both"/>
        <w:rPr>
          <w:rFonts w:ascii="Calibri" w:eastAsia="Calibri" w:hAnsi="Calibri" w:cs="Calibri"/>
          <w:i/>
          <w:iCs/>
          <w:color w:val="4F6228" w:themeColor="accent3" w:themeShade="80"/>
        </w:rPr>
      </w:pPr>
      <w:r>
        <w:rPr>
          <w:rFonts w:ascii="Calibri" w:eastAsia="Calibri" w:hAnsi="Calibri" w:cs="Calibri"/>
          <w:i/>
          <w:iCs/>
          <w:color w:val="4F6228" w:themeColor="accent3" w:themeShade="80"/>
        </w:rPr>
        <w:t xml:space="preserve">When installed adjacent to </w:t>
      </w:r>
      <w:r w:rsidR="00FA5C6D">
        <w:rPr>
          <w:rFonts w:ascii="Calibri" w:eastAsia="Calibri" w:hAnsi="Calibri" w:cs="Calibri"/>
          <w:i/>
          <w:iCs/>
          <w:color w:val="4F6228" w:themeColor="accent3" w:themeShade="80"/>
        </w:rPr>
        <w:t xml:space="preserve">interior atria or </w:t>
      </w:r>
      <w:r>
        <w:rPr>
          <w:rFonts w:ascii="Calibri" w:eastAsia="Calibri" w:hAnsi="Calibri" w:cs="Calibri"/>
          <w:i/>
          <w:iCs/>
          <w:color w:val="4F6228" w:themeColor="accent3" w:themeShade="80"/>
        </w:rPr>
        <w:t xml:space="preserve">exterior-facing windows, </w:t>
      </w:r>
      <w:r w:rsidR="00C2345A">
        <w:rPr>
          <w:rFonts w:ascii="Calibri" w:eastAsia="Calibri" w:hAnsi="Calibri" w:cs="Calibri"/>
          <w:i/>
          <w:iCs/>
          <w:color w:val="4F6228" w:themeColor="accent3" w:themeShade="80"/>
        </w:rPr>
        <w:t xml:space="preserve">Kwik-Wall 2000 Series and 3000 Series Operable Walls with dual-glazed, high-performance insulated glass units </w:t>
      </w:r>
      <w:r>
        <w:rPr>
          <w:rFonts w:ascii="Calibri" w:eastAsia="Calibri" w:hAnsi="Calibri" w:cs="Calibri"/>
          <w:i/>
          <w:iCs/>
          <w:color w:val="4F6228" w:themeColor="accent3" w:themeShade="80"/>
        </w:rPr>
        <w:t xml:space="preserve">may provide </w:t>
      </w:r>
      <w:r w:rsidR="00FA5C6D">
        <w:rPr>
          <w:rFonts w:ascii="Calibri" w:eastAsia="Calibri" w:hAnsi="Calibri" w:cs="Calibri"/>
          <w:i/>
          <w:iCs/>
          <w:color w:val="4F6228" w:themeColor="accent3" w:themeShade="80"/>
        </w:rPr>
        <w:t>quality</w:t>
      </w:r>
      <w:r>
        <w:rPr>
          <w:rFonts w:ascii="Calibri" w:eastAsia="Calibri" w:hAnsi="Calibri" w:cs="Calibri"/>
          <w:i/>
          <w:iCs/>
          <w:color w:val="4F6228" w:themeColor="accent3" w:themeShade="80"/>
        </w:rPr>
        <w:t xml:space="preserve"> views to a greater percentage of regularly occupied floor area than solid </w:t>
      </w:r>
      <w:r w:rsidR="00C2345A">
        <w:rPr>
          <w:rFonts w:ascii="Calibri" w:eastAsia="Calibri" w:hAnsi="Calibri" w:cs="Calibri"/>
          <w:i/>
          <w:iCs/>
          <w:color w:val="4F6228" w:themeColor="accent3" w:themeShade="80"/>
        </w:rPr>
        <w:t>walls and</w:t>
      </w:r>
      <w:r>
        <w:rPr>
          <w:rFonts w:ascii="Calibri" w:eastAsia="Calibri" w:hAnsi="Calibri" w:cs="Calibri"/>
          <w:i/>
          <w:iCs/>
          <w:color w:val="4F6228" w:themeColor="accent3" w:themeShade="80"/>
        </w:rPr>
        <w:t xml:space="preserve"> partitions</w:t>
      </w:r>
      <w:r w:rsidR="00C2345A">
        <w:rPr>
          <w:rFonts w:ascii="Calibri" w:eastAsia="Calibri" w:hAnsi="Calibri" w:cs="Calibri"/>
          <w:i/>
          <w:iCs/>
          <w:color w:val="4F6228" w:themeColor="accent3" w:themeShade="80"/>
        </w:rPr>
        <w:t>, and thus contribute to the requirements of this credit.</w:t>
      </w:r>
      <w:r w:rsidR="00C6698F">
        <w:rPr>
          <w:rFonts w:ascii="Calibri" w:eastAsia="Calibri" w:hAnsi="Calibri" w:cs="Calibri"/>
          <w:i/>
          <w:iCs/>
          <w:color w:val="4F6228" w:themeColor="accent3" w:themeShade="80"/>
        </w:rPr>
        <w:t xml:space="preserve"> </w:t>
      </w:r>
    </w:p>
    <w:sectPr w:rsidR="00C6698F" w:rsidRPr="00D36D8B" w:rsidSect="0071122A">
      <w:headerReference w:type="default" r:id="rId11"/>
      <w:footerReference w:type="even" r:id="rId12"/>
      <w:footerReference w:type="default" r:id="rId13"/>
      <w:pgSz w:w="12240" w:h="15840"/>
      <w:pgMar w:top="1710" w:right="1170" w:bottom="1170" w:left="1440" w:header="720" w:footer="17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DD0B" w14:textId="77777777" w:rsidR="00B4547B" w:rsidRDefault="00B4547B" w:rsidP="006D22B7">
      <w:r>
        <w:separator/>
      </w:r>
    </w:p>
  </w:endnote>
  <w:endnote w:type="continuationSeparator" w:id="0">
    <w:p w14:paraId="01E3FC4E" w14:textId="77777777" w:rsidR="00B4547B" w:rsidRDefault="00B4547B" w:rsidP="006D22B7">
      <w:r>
        <w:continuationSeparator/>
      </w:r>
    </w:p>
  </w:endnote>
  <w:endnote w:type="continuationNotice" w:id="1">
    <w:p w14:paraId="6070EB23" w14:textId="77777777" w:rsidR="00B4547B" w:rsidRDefault="00B45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963477"/>
      <w:docPartObj>
        <w:docPartGallery w:val="Page Numbers (Bottom of Page)"/>
        <w:docPartUnique/>
      </w:docPartObj>
    </w:sdtPr>
    <w:sdtContent>
      <w:p w14:paraId="3A9D2454" w14:textId="1D2A1D09" w:rsidR="00883092" w:rsidRDefault="00883092" w:rsidP="00154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505D2" w14:textId="77777777" w:rsidR="00883092" w:rsidRDefault="00883092" w:rsidP="00883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990808"/>
      <w:docPartObj>
        <w:docPartGallery w:val="Page Numbers (Bottom of Page)"/>
        <w:docPartUnique/>
      </w:docPartObj>
    </w:sdtPr>
    <w:sdtContent>
      <w:p w14:paraId="1E353A0D" w14:textId="2A143327" w:rsidR="00883092" w:rsidRDefault="00883092" w:rsidP="001543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67510136"/>
      <w:docPartObj>
        <w:docPartGallery w:val="Page Numbers (Bottom of Page)"/>
        <w:docPartUnique/>
      </w:docPartObj>
    </w:sdtPr>
    <w:sdtEndPr>
      <w:rPr>
        <w:noProof/>
      </w:rPr>
    </w:sdtEndPr>
    <w:sdtContent>
      <w:p w14:paraId="76BE5F18" w14:textId="20707F68" w:rsidR="00375E41" w:rsidRDefault="00375E41" w:rsidP="00BD25AF">
        <w:pPr>
          <w:pStyle w:val="Footer"/>
          <w:ind w:right="360"/>
        </w:pPr>
        <w:r>
          <w:t>Green Building Documentation</w:t>
        </w:r>
      </w:p>
    </w:sdtContent>
  </w:sdt>
  <w:p w14:paraId="0C0D44F8" w14:textId="6951706B" w:rsidR="00375E41" w:rsidRDefault="005C4480">
    <w:pPr>
      <w:pStyle w:val="Footer"/>
    </w:pPr>
    <w:r>
      <w:t>Kwik-Wall</w:t>
    </w:r>
    <w:r w:rsidR="00BD25AF">
      <w:t xml:space="preserve"> – </w:t>
    </w:r>
    <w:r w:rsidR="00802BEE">
      <w:t>2</w:t>
    </w:r>
    <w:r>
      <w:t xml:space="preserve">000 Series &amp; </w:t>
    </w:r>
    <w:r w:rsidR="00802BEE">
      <w:t>3</w:t>
    </w:r>
    <w:r>
      <w:t>000 Series Operable Walls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58F9" w14:textId="77777777" w:rsidR="00B4547B" w:rsidRDefault="00B4547B" w:rsidP="006D22B7">
      <w:r>
        <w:separator/>
      </w:r>
    </w:p>
  </w:footnote>
  <w:footnote w:type="continuationSeparator" w:id="0">
    <w:p w14:paraId="63FCC946" w14:textId="77777777" w:rsidR="00B4547B" w:rsidRDefault="00B4547B" w:rsidP="006D22B7">
      <w:r>
        <w:continuationSeparator/>
      </w:r>
    </w:p>
  </w:footnote>
  <w:footnote w:type="continuationNotice" w:id="1">
    <w:p w14:paraId="05B04E55" w14:textId="77777777" w:rsidR="00B4547B" w:rsidRDefault="00B45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A78A" w14:textId="51CC0B31" w:rsidR="00282787" w:rsidRDefault="00282787" w:rsidP="00282787">
    <w:pPr>
      <w:pStyle w:val="Header"/>
      <w:tabs>
        <w:tab w:val="left" w:pos="4305"/>
        <w:tab w:val="right" w:pos="963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E65"/>
    <w:multiLevelType w:val="multilevel"/>
    <w:tmpl w:val="9CE0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03300"/>
    <w:multiLevelType w:val="multilevel"/>
    <w:tmpl w:val="9BDE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30677E"/>
    <w:multiLevelType w:val="multilevel"/>
    <w:tmpl w:val="31A2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F49F3"/>
    <w:multiLevelType w:val="multilevel"/>
    <w:tmpl w:val="5F12C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84146F"/>
    <w:multiLevelType w:val="hybridMultilevel"/>
    <w:tmpl w:val="337444C8"/>
    <w:lvl w:ilvl="0" w:tplc="2E9C631E">
      <w:start w:val="3"/>
      <w:numFmt w:val="lowerLetter"/>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F3486"/>
    <w:multiLevelType w:val="hybridMultilevel"/>
    <w:tmpl w:val="8D2A14A2"/>
    <w:lvl w:ilvl="0" w:tplc="CC2AD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C51D55"/>
    <w:multiLevelType w:val="multilevel"/>
    <w:tmpl w:val="F608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E0EA8"/>
    <w:multiLevelType w:val="multilevel"/>
    <w:tmpl w:val="222678C8"/>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4D2F3C"/>
    <w:multiLevelType w:val="hybridMultilevel"/>
    <w:tmpl w:val="C1D22BEA"/>
    <w:lvl w:ilvl="0" w:tplc="1666C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60D9D"/>
    <w:multiLevelType w:val="hybridMultilevel"/>
    <w:tmpl w:val="9D7AC434"/>
    <w:lvl w:ilvl="0" w:tplc="BDA873D8">
      <w:start w:val="30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90FAD"/>
    <w:multiLevelType w:val="multilevel"/>
    <w:tmpl w:val="2190E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D03C4D"/>
    <w:multiLevelType w:val="hybridMultilevel"/>
    <w:tmpl w:val="14F8D770"/>
    <w:lvl w:ilvl="0" w:tplc="5B72A3F8">
      <w:start w:val="1"/>
      <w:numFmt w:val="decimal"/>
      <w:lvlText w:val="%1."/>
      <w:lvlJc w:val="left"/>
      <w:pPr>
        <w:ind w:left="1080" w:hanging="360"/>
      </w:pPr>
      <w:rPr>
        <w:rFonts w:hint="default"/>
        <w:color w:val="262626" w:themeColor="text1" w:themeTint="D9"/>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BF2F7C"/>
    <w:multiLevelType w:val="hybridMultilevel"/>
    <w:tmpl w:val="B3C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44465"/>
    <w:multiLevelType w:val="hybridMultilevel"/>
    <w:tmpl w:val="32FC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7FC4"/>
    <w:multiLevelType w:val="hybridMultilevel"/>
    <w:tmpl w:val="9FE8F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F17CE"/>
    <w:multiLevelType w:val="hybridMultilevel"/>
    <w:tmpl w:val="F40A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84855"/>
    <w:multiLevelType w:val="hybridMultilevel"/>
    <w:tmpl w:val="5C30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C6777"/>
    <w:multiLevelType w:val="hybridMultilevel"/>
    <w:tmpl w:val="919A5AAE"/>
    <w:lvl w:ilvl="0" w:tplc="CC2ADEF2">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C047A"/>
    <w:multiLevelType w:val="multilevel"/>
    <w:tmpl w:val="0C1025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E6C4555"/>
    <w:multiLevelType w:val="multilevel"/>
    <w:tmpl w:val="35EC0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25876786">
    <w:abstractNumId w:val="8"/>
  </w:num>
  <w:num w:numId="2" w16cid:durableId="1688092540">
    <w:abstractNumId w:val="12"/>
  </w:num>
  <w:num w:numId="3" w16cid:durableId="77597498">
    <w:abstractNumId w:val="16"/>
  </w:num>
  <w:num w:numId="4" w16cid:durableId="842553233">
    <w:abstractNumId w:val="14"/>
  </w:num>
  <w:num w:numId="5" w16cid:durableId="2117407127">
    <w:abstractNumId w:val="1"/>
  </w:num>
  <w:num w:numId="6" w16cid:durableId="1121728086">
    <w:abstractNumId w:val="0"/>
  </w:num>
  <w:num w:numId="7" w16cid:durableId="171915315">
    <w:abstractNumId w:val="13"/>
  </w:num>
  <w:num w:numId="8" w16cid:durableId="2069259498">
    <w:abstractNumId w:val="4"/>
  </w:num>
  <w:num w:numId="9" w16cid:durableId="707412871">
    <w:abstractNumId w:val="11"/>
  </w:num>
  <w:num w:numId="10" w16cid:durableId="945621354">
    <w:abstractNumId w:val="5"/>
  </w:num>
  <w:num w:numId="11" w16cid:durableId="2136554200">
    <w:abstractNumId w:val="17"/>
  </w:num>
  <w:num w:numId="12" w16cid:durableId="195046145">
    <w:abstractNumId w:val="2"/>
  </w:num>
  <w:num w:numId="13" w16cid:durableId="1023165728">
    <w:abstractNumId w:val="6"/>
  </w:num>
  <w:num w:numId="14" w16cid:durableId="179323315">
    <w:abstractNumId w:val="3"/>
  </w:num>
  <w:num w:numId="15" w16cid:durableId="63190070">
    <w:abstractNumId w:val="7"/>
  </w:num>
  <w:num w:numId="16" w16cid:durableId="886843244">
    <w:abstractNumId w:val="18"/>
  </w:num>
  <w:num w:numId="17" w16cid:durableId="128941334">
    <w:abstractNumId w:val="19"/>
  </w:num>
  <w:num w:numId="18" w16cid:durableId="1354764462">
    <w:abstractNumId w:val="10"/>
  </w:num>
  <w:num w:numId="19" w16cid:durableId="1765417901">
    <w:abstractNumId w:val="15"/>
  </w:num>
  <w:num w:numId="20" w16cid:durableId="1223247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10"/>
    <w:rsid w:val="00001CFC"/>
    <w:rsid w:val="0000772C"/>
    <w:rsid w:val="00021660"/>
    <w:rsid w:val="00023B96"/>
    <w:rsid w:val="00041E8A"/>
    <w:rsid w:val="000516ED"/>
    <w:rsid w:val="00075E7F"/>
    <w:rsid w:val="00081317"/>
    <w:rsid w:val="00085233"/>
    <w:rsid w:val="000865EA"/>
    <w:rsid w:val="000A73CB"/>
    <w:rsid w:val="000A7A4F"/>
    <w:rsid w:val="000B4B0F"/>
    <w:rsid w:val="000C2399"/>
    <w:rsid w:val="000C37BB"/>
    <w:rsid w:val="000C3F08"/>
    <w:rsid w:val="000C50C2"/>
    <w:rsid w:val="000C6E10"/>
    <w:rsid w:val="000D7B0A"/>
    <w:rsid w:val="000F22D7"/>
    <w:rsid w:val="000F5834"/>
    <w:rsid w:val="00107783"/>
    <w:rsid w:val="00110F44"/>
    <w:rsid w:val="00111E99"/>
    <w:rsid w:val="0011353B"/>
    <w:rsid w:val="001233FA"/>
    <w:rsid w:val="00126D2C"/>
    <w:rsid w:val="00131F17"/>
    <w:rsid w:val="00135418"/>
    <w:rsid w:val="00140F26"/>
    <w:rsid w:val="00141048"/>
    <w:rsid w:val="00163113"/>
    <w:rsid w:val="0016789C"/>
    <w:rsid w:val="00176456"/>
    <w:rsid w:val="001975F6"/>
    <w:rsid w:val="001A3F1F"/>
    <w:rsid w:val="001A6261"/>
    <w:rsid w:val="001B2FCB"/>
    <w:rsid w:val="001B4740"/>
    <w:rsid w:val="001C46E7"/>
    <w:rsid w:val="001D0D07"/>
    <w:rsid w:val="001F25A8"/>
    <w:rsid w:val="00201CA2"/>
    <w:rsid w:val="00213841"/>
    <w:rsid w:val="002141D6"/>
    <w:rsid w:val="00214DEC"/>
    <w:rsid w:val="00214E5D"/>
    <w:rsid w:val="00214F4C"/>
    <w:rsid w:val="00221C50"/>
    <w:rsid w:val="00225F63"/>
    <w:rsid w:val="00234102"/>
    <w:rsid w:val="0024382C"/>
    <w:rsid w:val="0024628F"/>
    <w:rsid w:val="00247B1F"/>
    <w:rsid w:val="002531EC"/>
    <w:rsid w:val="00253C74"/>
    <w:rsid w:val="0026052C"/>
    <w:rsid w:val="00282787"/>
    <w:rsid w:val="00283449"/>
    <w:rsid w:val="00290DB6"/>
    <w:rsid w:val="002A20A5"/>
    <w:rsid w:val="002A6857"/>
    <w:rsid w:val="002A72F6"/>
    <w:rsid w:val="002D3702"/>
    <w:rsid w:val="002D5244"/>
    <w:rsid w:val="002E0FD5"/>
    <w:rsid w:val="002E452C"/>
    <w:rsid w:val="002E65CF"/>
    <w:rsid w:val="002F2722"/>
    <w:rsid w:val="00300AF3"/>
    <w:rsid w:val="0030367E"/>
    <w:rsid w:val="003108E4"/>
    <w:rsid w:val="00311EAE"/>
    <w:rsid w:val="00320EF7"/>
    <w:rsid w:val="00321556"/>
    <w:rsid w:val="00341135"/>
    <w:rsid w:val="00341585"/>
    <w:rsid w:val="00345529"/>
    <w:rsid w:val="0035494C"/>
    <w:rsid w:val="0036341B"/>
    <w:rsid w:val="00363E85"/>
    <w:rsid w:val="0036426F"/>
    <w:rsid w:val="00372C65"/>
    <w:rsid w:val="003751C1"/>
    <w:rsid w:val="00375E41"/>
    <w:rsid w:val="0037630E"/>
    <w:rsid w:val="00393E60"/>
    <w:rsid w:val="003A5FCC"/>
    <w:rsid w:val="003B1189"/>
    <w:rsid w:val="003B5DB3"/>
    <w:rsid w:val="003C47C1"/>
    <w:rsid w:val="003D4E15"/>
    <w:rsid w:val="003F2BB7"/>
    <w:rsid w:val="003F7598"/>
    <w:rsid w:val="0041311B"/>
    <w:rsid w:val="0041712E"/>
    <w:rsid w:val="00421C39"/>
    <w:rsid w:val="00422E35"/>
    <w:rsid w:val="00425E63"/>
    <w:rsid w:val="00441B3F"/>
    <w:rsid w:val="00447D93"/>
    <w:rsid w:val="00450016"/>
    <w:rsid w:val="0045237C"/>
    <w:rsid w:val="0045674D"/>
    <w:rsid w:val="00473B2B"/>
    <w:rsid w:val="00475476"/>
    <w:rsid w:val="004828AD"/>
    <w:rsid w:val="004931A9"/>
    <w:rsid w:val="00493B0A"/>
    <w:rsid w:val="004961D0"/>
    <w:rsid w:val="004A0C62"/>
    <w:rsid w:val="004B099B"/>
    <w:rsid w:val="004C0627"/>
    <w:rsid w:val="004D47DE"/>
    <w:rsid w:val="004E2F17"/>
    <w:rsid w:val="004F1F2F"/>
    <w:rsid w:val="00503055"/>
    <w:rsid w:val="00507BF4"/>
    <w:rsid w:val="00511A33"/>
    <w:rsid w:val="00512AC9"/>
    <w:rsid w:val="0052308D"/>
    <w:rsid w:val="005230DF"/>
    <w:rsid w:val="005238FB"/>
    <w:rsid w:val="00523F17"/>
    <w:rsid w:val="00534105"/>
    <w:rsid w:val="00537CB0"/>
    <w:rsid w:val="00544124"/>
    <w:rsid w:val="00545765"/>
    <w:rsid w:val="00546B3E"/>
    <w:rsid w:val="00546F30"/>
    <w:rsid w:val="005516DD"/>
    <w:rsid w:val="0055564D"/>
    <w:rsid w:val="005637A8"/>
    <w:rsid w:val="00567914"/>
    <w:rsid w:val="00573A2D"/>
    <w:rsid w:val="00576A66"/>
    <w:rsid w:val="00582F46"/>
    <w:rsid w:val="005A3A66"/>
    <w:rsid w:val="005B086B"/>
    <w:rsid w:val="005B48F8"/>
    <w:rsid w:val="005C4480"/>
    <w:rsid w:val="005D0824"/>
    <w:rsid w:val="005E5AB8"/>
    <w:rsid w:val="005E692D"/>
    <w:rsid w:val="005F0D20"/>
    <w:rsid w:val="006055A0"/>
    <w:rsid w:val="00605E4E"/>
    <w:rsid w:val="00620DCC"/>
    <w:rsid w:val="006304EF"/>
    <w:rsid w:val="0063531C"/>
    <w:rsid w:val="0063649E"/>
    <w:rsid w:val="00642653"/>
    <w:rsid w:val="00675FE9"/>
    <w:rsid w:val="006975BE"/>
    <w:rsid w:val="006A2610"/>
    <w:rsid w:val="006A2E1A"/>
    <w:rsid w:val="006A570A"/>
    <w:rsid w:val="006C1EB0"/>
    <w:rsid w:val="006D22B7"/>
    <w:rsid w:val="006D3609"/>
    <w:rsid w:val="006D7E23"/>
    <w:rsid w:val="006E0C1A"/>
    <w:rsid w:val="006E4615"/>
    <w:rsid w:val="00705CE7"/>
    <w:rsid w:val="00707DF6"/>
    <w:rsid w:val="0071122A"/>
    <w:rsid w:val="00721A85"/>
    <w:rsid w:val="00737B4C"/>
    <w:rsid w:val="00744536"/>
    <w:rsid w:val="00761429"/>
    <w:rsid w:val="00761CFD"/>
    <w:rsid w:val="00764907"/>
    <w:rsid w:val="00774734"/>
    <w:rsid w:val="00784DA4"/>
    <w:rsid w:val="00792718"/>
    <w:rsid w:val="00792932"/>
    <w:rsid w:val="007B1E56"/>
    <w:rsid w:val="007B6422"/>
    <w:rsid w:val="007D2EB1"/>
    <w:rsid w:val="007E33FA"/>
    <w:rsid w:val="007F6844"/>
    <w:rsid w:val="007F6CC7"/>
    <w:rsid w:val="00802BEE"/>
    <w:rsid w:val="00803ABC"/>
    <w:rsid w:val="0081350D"/>
    <w:rsid w:val="00814540"/>
    <w:rsid w:val="00816253"/>
    <w:rsid w:val="00821311"/>
    <w:rsid w:val="00827E80"/>
    <w:rsid w:val="008341BB"/>
    <w:rsid w:val="008354C6"/>
    <w:rsid w:val="00844468"/>
    <w:rsid w:val="00853D0D"/>
    <w:rsid w:val="008727F7"/>
    <w:rsid w:val="00877950"/>
    <w:rsid w:val="00877E03"/>
    <w:rsid w:val="00883092"/>
    <w:rsid w:val="008975CF"/>
    <w:rsid w:val="008A02EA"/>
    <w:rsid w:val="008B0D0B"/>
    <w:rsid w:val="008C16C9"/>
    <w:rsid w:val="008C1999"/>
    <w:rsid w:val="008E2591"/>
    <w:rsid w:val="008E3C6E"/>
    <w:rsid w:val="008E7C3A"/>
    <w:rsid w:val="008F524F"/>
    <w:rsid w:val="00905CAD"/>
    <w:rsid w:val="0091689D"/>
    <w:rsid w:val="00935D8C"/>
    <w:rsid w:val="00937125"/>
    <w:rsid w:val="0094143D"/>
    <w:rsid w:val="00943D88"/>
    <w:rsid w:val="0094424D"/>
    <w:rsid w:val="009445EA"/>
    <w:rsid w:val="00946D55"/>
    <w:rsid w:val="009529EC"/>
    <w:rsid w:val="00953348"/>
    <w:rsid w:val="009744A2"/>
    <w:rsid w:val="009773AE"/>
    <w:rsid w:val="009804D8"/>
    <w:rsid w:val="009A0666"/>
    <w:rsid w:val="009A3467"/>
    <w:rsid w:val="009A49B5"/>
    <w:rsid w:val="009A5CC2"/>
    <w:rsid w:val="009B3834"/>
    <w:rsid w:val="009C01CC"/>
    <w:rsid w:val="009D23FD"/>
    <w:rsid w:val="009E70A0"/>
    <w:rsid w:val="00A035CC"/>
    <w:rsid w:val="00A12094"/>
    <w:rsid w:val="00A12545"/>
    <w:rsid w:val="00A16293"/>
    <w:rsid w:val="00A244FD"/>
    <w:rsid w:val="00A3624C"/>
    <w:rsid w:val="00A47655"/>
    <w:rsid w:val="00A51C31"/>
    <w:rsid w:val="00A53C07"/>
    <w:rsid w:val="00A618CA"/>
    <w:rsid w:val="00A731A2"/>
    <w:rsid w:val="00A8217C"/>
    <w:rsid w:val="00A840C8"/>
    <w:rsid w:val="00A90381"/>
    <w:rsid w:val="00A942F8"/>
    <w:rsid w:val="00A944EA"/>
    <w:rsid w:val="00AA6A9D"/>
    <w:rsid w:val="00AA78A5"/>
    <w:rsid w:val="00AB162F"/>
    <w:rsid w:val="00AB4F1A"/>
    <w:rsid w:val="00AC1384"/>
    <w:rsid w:val="00AC7B0B"/>
    <w:rsid w:val="00AC7C9B"/>
    <w:rsid w:val="00AD0174"/>
    <w:rsid w:val="00AD52CD"/>
    <w:rsid w:val="00AE079D"/>
    <w:rsid w:val="00AE2AF1"/>
    <w:rsid w:val="00AE4210"/>
    <w:rsid w:val="00AE49A2"/>
    <w:rsid w:val="00B01675"/>
    <w:rsid w:val="00B02BC4"/>
    <w:rsid w:val="00B05091"/>
    <w:rsid w:val="00B059B0"/>
    <w:rsid w:val="00B12746"/>
    <w:rsid w:val="00B12EA5"/>
    <w:rsid w:val="00B250B4"/>
    <w:rsid w:val="00B27689"/>
    <w:rsid w:val="00B36768"/>
    <w:rsid w:val="00B4547B"/>
    <w:rsid w:val="00B4694C"/>
    <w:rsid w:val="00B65BF0"/>
    <w:rsid w:val="00B72CFA"/>
    <w:rsid w:val="00B77954"/>
    <w:rsid w:val="00B842D8"/>
    <w:rsid w:val="00B94158"/>
    <w:rsid w:val="00B961A7"/>
    <w:rsid w:val="00BA0A6C"/>
    <w:rsid w:val="00BA4843"/>
    <w:rsid w:val="00BA6E91"/>
    <w:rsid w:val="00BD25AF"/>
    <w:rsid w:val="00BD276B"/>
    <w:rsid w:val="00BE0085"/>
    <w:rsid w:val="00BF13A9"/>
    <w:rsid w:val="00BF1728"/>
    <w:rsid w:val="00C013AE"/>
    <w:rsid w:val="00C030B1"/>
    <w:rsid w:val="00C10718"/>
    <w:rsid w:val="00C11C61"/>
    <w:rsid w:val="00C159A6"/>
    <w:rsid w:val="00C17C66"/>
    <w:rsid w:val="00C2007C"/>
    <w:rsid w:val="00C2345A"/>
    <w:rsid w:val="00C24165"/>
    <w:rsid w:val="00C25EA4"/>
    <w:rsid w:val="00C42156"/>
    <w:rsid w:val="00C42AEB"/>
    <w:rsid w:val="00C53E5C"/>
    <w:rsid w:val="00C6698F"/>
    <w:rsid w:val="00C74550"/>
    <w:rsid w:val="00C825D0"/>
    <w:rsid w:val="00C82D2A"/>
    <w:rsid w:val="00C86FDB"/>
    <w:rsid w:val="00C8719A"/>
    <w:rsid w:val="00CA6FC5"/>
    <w:rsid w:val="00CB2C30"/>
    <w:rsid w:val="00CB3965"/>
    <w:rsid w:val="00CB61F2"/>
    <w:rsid w:val="00CC1968"/>
    <w:rsid w:val="00CC3606"/>
    <w:rsid w:val="00CD4CF9"/>
    <w:rsid w:val="00CD7C48"/>
    <w:rsid w:val="00CE604A"/>
    <w:rsid w:val="00D039EB"/>
    <w:rsid w:val="00D12864"/>
    <w:rsid w:val="00D16A4A"/>
    <w:rsid w:val="00D17B5C"/>
    <w:rsid w:val="00D24878"/>
    <w:rsid w:val="00D312F7"/>
    <w:rsid w:val="00D36D8B"/>
    <w:rsid w:val="00D469CF"/>
    <w:rsid w:val="00D474B6"/>
    <w:rsid w:val="00D5128E"/>
    <w:rsid w:val="00D534CD"/>
    <w:rsid w:val="00D6422B"/>
    <w:rsid w:val="00D67BAE"/>
    <w:rsid w:val="00D933D1"/>
    <w:rsid w:val="00DA6E14"/>
    <w:rsid w:val="00DC4786"/>
    <w:rsid w:val="00DC69C0"/>
    <w:rsid w:val="00DD1DD4"/>
    <w:rsid w:val="00DE3CF2"/>
    <w:rsid w:val="00DE6D8B"/>
    <w:rsid w:val="00DE784A"/>
    <w:rsid w:val="00DF438C"/>
    <w:rsid w:val="00E32CBE"/>
    <w:rsid w:val="00E5071D"/>
    <w:rsid w:val="00E66657"/>
    <w:rsid w:val="00E70E61"/>
    <w:rsid w:val="00E7470D"/>
    <w:rsid w:val="00E808D2"/>
    <w:rsid w:val="00E86DFF"/>
    <w:rsid w:val="00E8768A"/>
    <w:rsid w:val="00E94F3D"/>
    <w:rsid w:val="00E96A3B"/>
    <w:rsid w:val="00EA1AD5"/>
    <w:rsid w:val="00EA269E"/>
    <w:rsid w:val="00EB150C"/>
    <w:rsid w:val="00EC1243"/>
    <w:rsid w:val="00EC5514"/>
    <w:rsid w:val="00EC6B73"/>
    <w:rsid w:val="00EE2876"/>
    <w:rsid w:val="00EE6538"/>
    <w:rsid w:val="00EF1086"/>
    <w:rsid w:val="00EF146D"/>
    <w:rsid w:val="00EF73B2"/>
    <w:rsid w:val="00EF7EC2"/>
    <w:rsid w:val="00F01E93"/>
    <w:rsid w:val="00F078CF"/>
    <w:rsid w:val="00F13607"/>
    <w:rsid w:val="00F15825"/>
    <w:rsid w:val="00F17BAD"/>
    <w:rsid w:val="00F24B3B"/>
    <w:rsid w:val="00F36675"/>
    <w:rsid w:val="00F40B2E"/>
    <w:rsid w:val="00F467CA"/>
    <w:rsid w:val="00F6436C"/>
    <w:rsid w:val="00F727DE"/>
    <w:rsid w:val="00F80DD7"/>
    <w:rsid w:val="00F91D8E"/>
    <w:rsid w:val="00FA3F5F"/>
    <w:rsid w:val="00FA5C6D"/>
    <w:rsid w:val="00FB60A8"/>
    <w:rsid w:val="00FC0D50"/>
    <w:rsid w:val="00FD186F"/>
    <w:rsid w:val="00FE2CB8"/>
    <w:rsid w:val="00FE7C6F"/>
    <w:rsid w:val="00FF06C6"/>
    <w:rsid w:val="02AB2BE9"/>
    <w:rsid w:val="04D490EA"/>
    <w:rsid w:val="05966E9B"/>
    <w:rsid w:val="0597EC63"/>
    <w:rsid w:val="0637F503"/>
    <w:rsid w:val="085BC3E8"/>
    <w:rsid w:val="0C555DD9"/>
    <w:rsid w:val="0CF1C850"/>
    <w:rsid w:val="0D2C1C01"/>
    <w:rsid w:val="0D8D4F1B"/>
    <w:rsid w:val="0E3A8BD4"/>
    <w:rsid w:val="10814A76"/>
    <w:rsid w:val="1142B312"/>
    <w:rsid w:val="12949EFF"/>
    <w:rsid w:val="12C254D3"/>
    <w:rsid w:val="1384DBE8"/>
    <w:rsid w:val="13F4B5D6"/>
    <w:rsid w:val="14939B35"/>
    <w:rsid w:val="1502F072"/>
    <w:rsid w:val="15E25F87"/>
    <w:rsid w:val="1637EC40"/>
    <w:rsid w:val="1722F2D1"/>
    <w:rsid w:val="1887DC90"/>
    <w:rsid w:val="1A8E9F55"/>
    <w:rsid w:val="1BF5FFDF"/>
    <w:rsid w:val="1C283338"/>
    <w:rsid w:val="1C795C19"/>
    <w:rsid w:val="1E7E1061"/>
    <w:rsid w:val="1EDEF099"/>
    <w:rsid w:val="20050FE9"/>
    <w:rsid w:val="20DFA751"/>
    <w:rsid w:val="235A70EF"/>
    <w:rsid w:val="23B52F09"/>
    <w:rsid w:val="2436AF26"/>
    <w:rsid w:val="24EDA468"/>
    <w:rsid w:val="260DAD64"/>
    <w:rsid w:val="2656F0D4"/>
    <w:rsid w:val="27F669DF"/>
    <w:rsid w:val="2C76612B"/>
    <w:rsid w:val="2C7F3432"/>
    <w:rsid w:val="2C84DB8C"/>
    <w:rsid w:val="2CE69D0F"/>
    <w:rsid w:val="2DD66919"/>
    <w:rsid w:val="2EDC4417"/>
    <w:rsid w:val="2F053A4F"/>
    <w:rsid w:val="2F5232A6"/>
    <w:rsid w:val="2FF54432"/>
    <w:rsid w:val="31BE6193"/>
    <w:rsid w:val="32DED65C"/>
    <w:rsid w:val="32EDC20C"/>
    <w:rsid w:val="330383D3"/>
    <w:rsid w:val="339F2A8E"/>
    <w:rsid w:val="3416B021"/>
    <w:rsid w:val="343538D1"/>
    <w:rsid w:val="367EA886"/>
    <w:rsid w:val="36F481AA"/>
    <w:rsid w:val="3909A436"/>
    <w:rsid w:val="391319CE"/>
    <w:rsid w:val="3915DC0E"/>
    <w:rsid w:val="396A76B4"/>
    <w:rsid w:val="396A76BA"/>
    <w:rsid w:val="3A2CBDCC"/>
    <w:rsid w:val="3C44581C"/>
    <w:rsid w:val="3CCB9DF0"/>
    <w:rsid w:val="3E131CB8"/>
    <w:rsid w:val="3FE26F69"/>
    <w:rsid w:val="403A864D"/>
    <w:rsid w:val="423F7054"/>
    <w:rsid w:val="428834B3"/>
    <w:rsid w:val="436099F1"/>
    <w:rsid w:val="4361E9FC"/>
    <w:rsid w:val="43A0F988"/>
    <w:rsid w:val="4446D94A"/>
    <w:rsid w:val="44971504"/>
    <w:rsid w:val="44AC08BC"/>
    <w:rsid w:val="45432DEE"/>
    <w:rsid w:val="4549EE14"/>
    <w:rsid w:val="462850E8"/>
    <w:rsid w:val="4730261C"/>
    <w:rsid w:val="490FCFA8"/>
    <w:rsid w:val="4D092A61"/>
    <w:rsid w:val="4D49DF74"/>
    <w:rsid w:val="4D72259B"/>
    <w:rsid w:val="4F483341"/>
    <w:rsid w:val="4F58AFA5"/>
    <w:rsid w:val="5077CAD1"/>
    <w:rsid w:val="50A6FC3B"/>
    <w:rsid w:val="510E3634"/>
    <w:rsid w:val="512D0D10"/>
    <w:rsid w:val="5166B39F"/>
    <w:rsid w:val="51C5F3EA"/>
    <w:rsid w:val="52018662"/>
    <w:rsid w:val="5256784F"/>
    <w:rsid w:val="52C29059"/>
    <w:rsid w:val="5330A448"/>
    <w:rsid w:val="5504AECB"/>
    <w:rsid w:val="550C7476"/>
    <w:rsid w:val="55D5E9A8"/>
    <w:rsid w:val="564E8E27"/>
    <w:rsid w:val="5676C984"/>
    <w:rsid w:val="5829F406"/>
    <w:rsid w:val="585CC0C0"/>
    <w:rsid w:val="58A4CB4F"/>
    <w:rsid w:val="58B4A90D"/>
    <w:rsid w:val="59021CA2"/>
    <w:rsid w:val="59C94CEA"/>
    <w:rsid w:val="5A82B374"/>
    <w:rsid w:val="5CA66348"/>
    <w:rsid w:val="5CCF73F6"/>
    <w:rsid w:val="5D8CEB34"/>
    <w:rsid w:val="5DD9C2E0"/>
    <w:rsid w:val="608E654F"/>
    <w:rsid w:val="629FAC19"/>
    <w:rsid w:val="62B14853"/>
    <w:rsid w:val="62D779D6"/>
    <w:rsid w:val="6590DB71"/>
    <w:rsid w:val="66F32F74"/>
    <w:rsid w:val="67BABBCE"/>
    <w:rsid w:val="67CAF296"/>
    <w:rsid w:val="68D67769"/>
    <w:rsid w:val="6AA5FF6C"/>
    <w:rsid w:val="6B6AB7ED"/>
    <w:rsid w:val="6CE9E66D"/>
    <w:rsid w:val="6D2F83F5"/>
    <w:rsid w:val="6E913C89"/>
    <w:rsid w:val="6FC3F43D"/>
    <w:rsid w:val="6FFD93F0"/>
    <w:rsid w:val="713ADBE0"/>
    <w:rsid w:val="71719964"/>
    <w:rsid w:val="71FBD05F"/>
    <w:rsid w:val="727C12EE"/>
    <w:rsid w:val="738E6FEF"/>
    <w:rsid w:val="7459BE8A"/>
    <w:rsid w:val="75CF86B2"/>
    <w:rsid w:val="768C9D9F"/>
    <w:rsid w:val="76CAC477"/>
    <w:rsid w:val="77A6D884"/>
    <w:rsid w:val="781BA23A"/>
    <w:rsid w:val="7833C6A6"/>
    <w:rsid w:val="78BADB68"/>
    <w:rsid w:val="79974E82"/>
    <w:rsid w:val="79F9ABE6"/>
    <w:rsid w:val="7A32E68F"/>
    <w:rsid w:val="7A4D8461"/>
    <w:rsid w:val="7AA06E0F"/>
    <w:rsid w:val="7B114919"/>
    <w:rsid w:val="7D2DA80D"/>
    <w:rsid w:val="7D6A5DF8"/>
    <w:rsid w:val="7E818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C97B4"/>
  <w15:docId w15:val="{8022ABA1-7BFF-485B-A669-48A46A8F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27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827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2B7"/>
    <w:pPr>
      <w:tabs>
        <w:tab w:val="center" w:pos="4680"/>
        <w:tab w:val="right" w:pos="9360"/>
      </w:tabs>
    </w:pPr>
  </w:style>
  <w:style w:type="character" w:customStyle="1" w:styleId="HeaderChar">
    <w:name w:val="Header Char"/>
    <w:basedOn w:val="DefaultParagraphFont"/>
    <w:link w:val="Header"/>
    <w:uiPriority w:val="99"/>
    <w:rsid w:val="006D22B7"/>
  </w:style>
  <w:style w:type="paragraph" w:styleId="Footer">
    <w:name w:val="footer"/>
    <w:basedOn w:val="Normal"/>
    <w:link w:val="FooterChar"/>
    <w:uiPriority w:val="99"/>
    <w:unhideWhenUsed/>
    <w:rsid w:val="006D22B7"/>
    <w:pPr>
      <w:tabs>
        <w:tab w:val="center" w:pos="4680"/>
        <w:tab w:val="right" w:pos="9360"/>
      </w:tabs>
    </w:pPr>
  </w:style>
  <w:style w:type="character" w:customStyle="1" w:styleId="FooterChar">
    <w:name w:val="Footer Char"/>
    <w:basedOn w:val="DefaultParagraphFont"/>
    <w:link w:val="Footer"/>
    <w:uiPriority w:val="99"/>
    <w:rsid w:val="006D22B7"/>
  </w:style>
  <w:style w:type="paragraph" w:styleId="ListParagraph">
    <w:name w:val="List Paragraph"/>
    <w:basedOn w:val="Normal"/>
    <w:uiPriority w:val="34"/>
    <w:qFormat/>
    <w:rsid w:val="008E2591"/>
    <w:pPr>
      <w:ind w:left="720"/>
      <w:contextualSpacing/>
    </w:pPr>
  </w:style>
  <w:style w:type="character" w:styleId="Hyperlink">
    <w:name w:val="Hyperlink"/>
    <w:basedOn w:val="DefaultParagraphFont"/>
    <w:uiPriority w:val="99"/>
    <w:unhideWhenUsed/>
    <w:rsid w:val="0045674D"/>
    <w:rPr>
      <w:color w:val="0000FF" w:themeColor="hyperlink"/>
      <w:u w:val="single"/>
    </w:rPr>
  </w:style>
  <w:style w:type="paragraph" w:styleId="BalloonText">
    <w:name w:val="Balloon Text"/>
    <w:basedOn w:val="Normal"/>
    <w:link w:val="BalloonTextChar"/>
    <w:uiPriority w:val="99"/>
    <w:semiHidden/>
    <w:unhideWhenUsed/>
    <w:rsid w:val="00AA6A9D"/>
    <w:rPr>
      <w:rFonts w:ascii="Tahoma" w:hAnsi="Tahoma" w:cs="Tahoma"/>
      <w:sz w:val="16"/>
      <w:szCs w:val="16"/>
    </w:rPr>
  </w:style>
  <w:style w:type="character" w:customStyle="1" w:styleId="BalloonTextChar">
    <w:name w:val="Balloon Text Char"/>
    <w:basedOn w:val="DefaultParagraphFont"/>
    <w:link w:val="BalloonText"/>
    <w:uiPriority w:val="99"/>
    <w:semiHidden/>
    <w:rsid w:val="00AA6A9D"/>
    <w:rPr>
      <w:rFonts w:ascii="Tahoma" w:hAnsi="Tahoma" w:cs="Tahoma"/>
      <w:sz w:val="16"/>
      <w:szCs w:val="16"/>
    </w:rPr>
  </w:style>
  <w:style w:type="character" w:styleId="UnresolvedMention">
    <w:name w:val="Unresolved Mention"/>
    <w:basedOn w:val="DefaultParagraphFont"/>
    <w:uiPriority w:val="99"/>
    <w:semiHidden/>
    <w:unhideWhenUsed/>
    <w:rsid w:val="00111E9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82787"/>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8278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5D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2FCB"/>
    <w:rPr>
      <w:color w:val="800080" w:themeColor="followedHyperlink"/>
      <w:u w:val="single"/>
    </w:rPr>
  </w:style>
  <w:style w:type="paragraph" w:styleId="NormalWeb">
    <w:name w:val="Normal (Web)"/>
    <w:basedOn w:val="Normal"/>
    <w:uiPriority w:val="99"/>
    <w:unhideWhenUsed/>
    <w:rsid w:val="00BE0085"/>
    <w:pPr>
      <w:spacing w:before="100" w:beforeAutospacing="1" w:after="100" w:afterAutospacing="1"/>
    </w:pPr>
  </w:style>
  <w:style w:type="paragraph" w:customStyle="1" w:styleId="feature-part-description">
    <w:name w:val="feature-part-description"/>
    <w:basedOn w:val="Normal"/>
    <w:rsid w:val="00507BF4"/>
    <w:pPr>
      <w:spacing w:before="100" w:beforeAutospacing="1" w:after="100" w:afterAutospacing="1"/>
    </w:pPr>
  </w:style>
  <w:style w:type="character" w:customStyle="1" w:styleId="glossary-term">
    <w:name w:val="glossary-term"/>
    <w:basedOn w:val="DefaultParagraphFont"/>
    <w:rsid w:val="0052308D"/>
  </w:style>
  <w:style w:type="character" w:styleId="PageNumber">
    <w:name w:val="page number"/>
    <w:basedOn w:val="DefaultParagraphFont"/>
    <w:uiPriority w:val="99"/>
    <w:semiHidden/>
    <w:unhideWhenUsed/>
    <w:rsid w:val="0088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095">
      <w:bodyDiv w:val="1"/>
      <w:marLeft w:val="0"/>
      <w:marRight w:val="0"/>
      <w:marTop w:val="0"/>
      <w:marBottom w:val="0"/>
      <w:divBdr>
        <w:top w:val="none" w:sz="0" w:space="0" w:color="auto"/>
        <w:left w:val="none" w:sz="0" w:space="0" w:color="auto"/>
        <w:bottom w:val="none" w:sz="0" w:space="0" w:color="auto"/>
        <w:right w:val="none" w:sz="0" w:space="0" w:color="auto"/>
      </w:divBdr>
    </w:div>
    <w:div w:id="310983658">
      <w:bodyDiv w:val="1"/>
      <w:marLeft w:val="0"/>
      <w:marRight w:val="0"/>
      <w:marTop w:val="0"/>
      <w:marBottom w:val="0"/>
      <w:divBdr>
        <w:top w:val="none" w:sz="0" w:space="0" w:color="auto"/>
        <w:left w:val="none" w:sz="0" w:space="0" w:color="auto"/>
        <w:bottom w:val="none" w:sz="0" w:space="0" w:color="auto"/>
        <w:right w:val="none" w:sz="0" w:space="0" w:color="auto"/>
      </w:divBdr>
    </w:div>
    <w:div w:id="397829117">
      <w:bodyDiv w:val="1"/>
      <w:marLeft w:val="0"/>
      <w:marRight w:val="0"/>
      <w:marTop w:val="0"/>
      <w:marBottom w:val="0"/>
      <w:divBdr>
        <w:top w:val="none" w:sz="0" w:space="0" w:color="auto"/>
        <w:left w:val="none" w:sz="0" w:space="0" w:color="auto"/>
        <w:bottom w:val="none" w:sz="0" w:space="0" w:color="auto"/>
        <w:right w:val="none" w:sz="0" w:space="0" w:color="auto"/>
      </w:divBdr>
    </w:div>
    <w:div w:id="422068390">
      <w:bodyDiv w:val="1"/>
      <w:marLeft w:val="0"/>
      <w:marRight w:val="0"/>
      <w:marTop w:val="0"/>
      <w:marBottom w:val="0"/>
      <w:divBdr>
        <w:top w:val="none" w:sz="0" w:space="0" w:color="auto"/>
        <w:left w:val="none" w:sz="0" w:space="0" w:color="auto"/>
        <w:bottom w:val="none" w:sz="0" w:space="0" w:color="auto"/>
        <w:right w:val="none" w:sz="0" w:space="0" w:color="auto"/>
      </w:divBdr>
      <w:divsChild>
        <w:div w:id="2020503457">
          <w:marLeft w:val="0"/>
          <w:marRight w:val="0"/>
          <w:marTop w:val="0"/>
          <w:marBottom w:val="0"/>
          <w:divBdr>
            <w:top w:val="none" w:sz="0" w:space="0" w:color="auto"/>
            <w:left w:val="none" w:sz="0" w:space="0" w:color="auto"/>
            <w:bottom w:val="none" w:sz="0" w:space="0" w:color="auto"/>
            <w:right w:val="none" w:sz="0" w:space="0" w:color="auto"/>
          </w:divBdr>
          <w:divsChild>
            <w:div w:id="301036622">
              <w:marLeft w:val="0"/>
              <w:marRight w:val="0"/>
              <w:marTop w:val="0"/>
              <w:marBottom w:val="0"/>
              <w:divBdr>
                <w:top w:val="none" w:sz="0" w:space="0" w:color="auto"/>
                <w:left w:val="none" w:sz="0" w:space="0" w:color="auto"/>
                <w:bottom w:val="none" w:sz="0" w:space="0" w:color="auto"/>
                <w:right w:val="none" w:sz="0" w:space="0" w:color="auto"/>
              </w:divBdr>
              <w:divsChild>
                <w:div w:id="1124883626">
                  <w:marLeft w:val="0"/>
                  <w:marRight w:val="0"/>
                  <w:marTop w:val="0"/>
                  <w:marBottom w:val="0"/>
                  <w:divBdr>
                    <w:top w:val="none" w:sz="0" w:space="0" w:color="auto"/>
                    <w:left w:val="none" w:sz="0" w:space="0" w:color="auto"/>
                    <w:bottom w:val="none" w:sz="0" w:space="0" w:color="auto"/>
                    <w:right w:val="none" w:sz="0" w:space="0" w:color="auto"/>
                  </w:divBdr>
                  <w:divsChild>
                    <w:div w:id="566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5940">
      <w:bodyDiv w:val="1"/>
      <w:marLeft w:val="0"/>
      <w:marRight w:val="0"/>
      <w:marTop w:val="0"/>
      <w:marBottom w:val="0"/>
      <w:divBdr>
        <w:top w:val="none" w:sz="0" w:space="0" w:color="auto"/>
        <w:left w:val="none" w:sz="0" w:space="0" w:color="auto"/>
        <w:bottom w:val="none" w:sz="0" w:space="0" w:color="auto"/>
        <w:right w:val="none" w:sz="0" w:space="0" w:color="auto"/>
      </w:divBdr>
    </w:div>
    <w:div w:id="527111713">
      <w:bodyDiv w:val="1"/>
      <w:marLeft w:val="0"/>
      <w:marRight w:val="0"/>
      <w:marTop w:val="0"/>
      <w:marBottom w:val="0"/>
      <w:divBdr>
        <w:top w:val="none" w:sz="0" w:space="0" w:color="auto"/>
        <w:left w:val="none" w:sz="0" w:space="0" w:color="auto"/>
        <w:bottom w:val="none" w:sz="0" w:space="0" w:color="auto"/>
        <w:right w:val="none" w:sz="0" w:space="0" w:color="auto"/>
      </w:divBdr>
    </w:div>
    <w:div w:id="587152416">
      <w:bodyDiv w:val="1"/>
      <w:marLeft w:val="0"/>
      <w:marRight w:val="0"/>
      <w:marTop w:val="0"/>
      <w:marBottom w:val="0"/>
      <w:divBdr>
        <w:top w:val="none" w:sz="0" w:space="0" w:color="auto"/>
        <w:left w:val="none" w:sz="0" w:space="0" w:color="auto"/>
        <w:bottom w:val="none" w:sz="0" w:space="0" w:color="auto"/>
        <w:right w:val="none" w:sz="0" w:space="0" w:color="auto"/>
      </w:divBdr>
    </w:div>
    <w:div w:id="614218574">
      <w:bodyDiv w:val="1"/>
      <w:marLeft w:val="0"/>
      <w:marRight w:val="0"/>
      <w:marTop w:val="0"/>
      <w:marBottom w:val="0"/>
      <w:divBdr>
        <w:top w:val="none" w:sz="0" w:space="0" w:color="auto"/>
        <w:left w:val="none" w:sz="0" w:space="0" w:color="auto"/>
        <w:bottom w:val="none" w:sz="0" w:space="0" w:color="auto"/>
        <w:right w:val="none" w:sz="0" w:space="0" w:color="auto"/>
      </w:divBdr>
      <w:divsChild>
        <w:div w:id="813570714">
          <w:marLeft w:val="0"/>
          <w:marRight w:val="0"/>
          <w:marTop w:val="0"/>
          <w:marBottom w:val="0"/>
          <w:divBdr>
            <w:top w:val="none" w:sz="0" w:space="0" w:color="auto"/>
            <w:left w:val="none" w:sz="0" w:space="0" w:color="auto"/>
            <w:bottom w:val="none" w:sz="0" w:space="0" w:color="auto"/>
            <w:right w:val="none" w:sz="0" w:space="0" w:color="auto"/>
          </w:divBdr>
          <w:divsChild>
            <w:div w:id="2030450386">
              <w:marLeft w:val="0"/>
              <w:marRight w:val="0"/>
              <w:marTop w:val="0"/>
              <w:marBottom w:val="0"/>
              <w:divBdr>
                <w:top w:val="none" w:sz="0" w:space="0" w:color="auto"/>
                <w:left w:val="none" w:sz="0" w:space="0" w:color="auto"/>
                <w:bottom w:val="none" w:sz="0" w:space="0" w:color="auto"/>
                <w:right w:val="none" w:sz="0" w:space="0" w:color="auto"/>
              </w:divBdr>
              <w:divsChild>
                <w:div w:id="1488785522">
                  <w:marLeft w:val="0"/>
                  <w:marRight w:val="0"/>
                  <w:marTop w:val="0"/>
                  <w:marBottom w:val="0"/>
                  <w:divBdr>
                    <w:top w:val="none" w:sz="0" w:space="0" w:color="auto"/>
                    <w:left w:val="none" w:sz="0" w:space="0" w:color="auto"/>
                    <w:bottom w:val="none" w:sz="0" w:space="0" w:color="auto"/>
                    <w:right w:val="none" w:sz="0" w:space="0" w:color="auto"/>
                  </w:divBdr>
                  <w:divsChild>
                    <w:div w:id="18199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2926">
      <w:bodyDiv w:val="1"/>
      <w:marLeft w:val="0"/>
      <w:marRight w:val="0"/>
      <w:marTop w:val="0"/>
      <w:marBottom w:val="0"/>
      <w:divBdr>
        <w:top w:val="none" w:sz="0" w:space="0" w:color="auto"/>
        <w:left w:val="none" w:sz="0" w:space="0" w:color="auto"/>
        <w:bottom w:val="none" w:sz="0" w:space="0" w:color="auto"/>
        <w:right w:val="none" w:sz="0" w:space="0" w:color="auto"/>
      </w:divBdr>
    </w:div>
    <w:div w:id="822743594">
      <w:bodyDiv w:val="1"/>
      <w:marLeft w:val="0"/>
      <w:marRight w:val="0"/>
      <w:marTop w:val="0"/>
      <w:marBottom w:val="0"/>
      <w:divBdr>
        <w:top w:val="none" w:sz="0" w:space="0" w:color="auto"/>
        <w:left w:val="none" w:sz="0" w:space="0" w:color="auto"/>
        <w:bottom w:val="none" w:sz="0" w:space="0" w:color="auto"/>
        <w:right w:val="none" w:sz="0" w:space="0" w:color="auto"/>
      </w:divBdr>
      <w:divsChild>
        <w:div w:id="2024429979">
          <w:marLeft w:val="0"/>
          <w:marRight w:val="0"/>
          <w:marTop w:val="0"/>
          <w:marBottom w:val="0"/>
          <w:divBdr>
            <w:top w:val="none" w:sz="0" w:space="0" w:color="auto"/>
            <w:left w:val="none" w:sz="0" w:space="0" w:color="auto"/>
            <w:bottom w:val="none" w:sz="0" w:space="0" w:color="auto"/>
            <w:right w:val="none" w:sz="0" w:space="0" w:color="auto"/>
          </w:divBdr>
        </w:div>
        <w:div w:id="1000892127">
          <w:marLeft w:val="0"/>
          <w:marRight w:val="0"/>
          <w:marTop w:val="0"/>
          <w:marBottom w:val="0"/>
          <w:divBdr>
            <w:top w:val="none" w:sz="0" w:space="0" w:color="auto"/>
            <w:left w:val="none" w:sz="0" w:space="0" w:color="auto"/>
            <w:bottom w:val="none" w:sz="0" w:space="0" w:color="auto"/>
            <w:right w:val="none" w:sz="0" w:space="0" w:color="auto"/>
          </w:divBdr>
        </w:div>
      </w:divsChild>
    </w:div>
    <w:div w:id="826019680">
      <w:bodyDiv w:val="1"/>
      <w:marLeft w:val="0"/>
      <w:marRight w:val="0"/>
      <w:marTop w:val="0"/>
      <w:marBottom w:val="0"/>
      <w:divBdr>
        <w:top w:val="none" w:sz="0" w:space="0" w:color="auto"/>
        <w:left w:val="none" w:sz="0" w:space="0" w:color="auto"/>
        <w:bottom w:val="none" w:sz="0" w:space="0" w:color="auto"/>
        <w:right w:val="none" w:sz="0" w:space="0" w:color="auto"/>
      </w:divBdr>
    </w:div>
    <w:div w:id="939606265">
      <w:bodyDiv w:val="1"/>
      <w:marLeft w:val="0"/>
      <w:marRight w:val="0"/>
      <w:marTop w:val="0"/>
      <w:marBottom w:val="0"/>
      <w:divBdr>
        <w:top w:val="none" w:sz="0" w:space="0" w:color="auto"/>
        <w:left w:val="none" w:sz="0" w:space="0" w:color="auto"/>
        <w:bottom w:val="none" w:sz="0" w:space="0" w:color="auto"/>
        <w:right w:val="none" w:sz="0" w:space="0" w:color="auto"/>
      </w:divBdr>
    </w:div>
    <w:div w:id="1068266822">
      <w:bodyDiv w:val="1"/>
      <w:marLeft w:val="0"/>
      <w:marRight w:val="0"/>
      <w:marTop w:val="0"/>
      <w:marBottom w:val="0"/>
      <w:divBdr>
        <w:top w:val="none" w:sz="0" w:space="0" w:color="auto"/>
        <w:left w:val="none" w:sz="0" w:space="0" w:color="auto"/>
        <w:bottom w:val="none" w:sz="0" w:space="0" w:color="auto"/>
        <w:right w:val="none" w:sz="0" w:space="0" w:color="auto"/>
      </w:divBdr>
      <w:divsChild>
        <w:div w:id="433985427">
          <w:marLeft w:val="0"/>
          <w:marRight w:val="0"/>
          <w:marTop w:val="0"/>
          <w:marBottom w:val="0"/>
          <w:divBdr>
            <w:top w:val="none" w:sz="0" w:space="0" w:color="auto"/>
            <w:left w:val="none" w:sz="0" w:space="0" w:color="auto"/>
            <w:bottom w:val="none" w:sz="0" w:space="0" w:color="auto"/>
            <w:right w:val="none" w:sz="0" w:space="0" w:color="auto"/>
          </w:divBdr>
        </w:div>
        <w:div w:id="127747155">
          <w:marLeft w:val="0"/>
          <w:marRight w:val="0"/>
          <w:marTop w:val="0"/>
          <w:marBottom w:val="0"/>
          <w:divBdr>
            <w:top w:val="none" w:sz="0" w:space="0" w:color="auto"/>
            <w:left w:val="none" w:sz="0" w:space="0" w:color="auto"/>
            <w:bottom w:val="none" w:sz="0" w:space="0" w:color="auto"/>
            <w:right w:val="none" w:sz="0" w:space="0" w:color="auto"/>
          </w:divBdr>
          <w:divsChild>
            <w:div w:id="183909390">
              <w:marLeft w:val="0"/>
              <w:marRight w:val="0"/>
              <w:marTop w:val="0"/>
              <w:marBottom w:val="0"/>
              <w:divBdr>
                <w:top w:val="none" w:sz="0" w:space="0" w:color="auto"/>
                <w:left w:val="none" w:sz="0" w:space="0" w:color="auto"/>
                <w:bottom w:val="none" w:sz="0" w:space="0" w:color="auto"/>
                <w:right w:val="none" w:sz="0" w:space="0" w:color="auto"/>
              </w:divBdr>
              <w:divsChild>
                <w:div w:id="834153819">
                  <w:marLeft w:val="0"/>
                  <w:marRight w:val="0"/>
                  <w:marTop w:val="0"/>
                  <w:marBottom w:val="0"/>
                  <w:divBdr>
                    <w:top w:val="none" w:sz="0" w:space="0" w:color="auto"/>
                    <w:left w:val="none" w:sz="0" w:space="0" w:color="auto"/>
                    <w:bottom w:val="none" w:sz="0" w:space="0" w:color="auto"/>
                    <w:right w:val="none" w:sz="0" w:space="0" w:color="auto"/>
                  </w:divBdr>
                  <w:divsChild>
                    <w:div w:id="1355884601">
                      <w:marLeft w:val="0"/>
                      <w:marRight w:val="0"/>
                      <w:marTop w:val="0"/>
                      <w:marBottom w:val="0"/>
                      <w:divBdr>
                        <w:top w:val="none" w:sz="0" w:space="0" w:color="auto"/>
                        <w:left w:val="none" w:sz="0" w:space="0" w:color="auto"/>
                        <w:bottom w:val="none" w:sz="0" w:space="0" w:color="auto"/>
                        <w:right w:val="none" w:sz="0" w:space="0" w:color="auto"/>
                      </w:divBdr>
                      <w:divsChild>
                        <w:div w:id="1833567920">
                          <w:marLeft w:val="0"/>
                          <w:marRight w:val="0"/>
                          <w:marTop w:val="0"/>
                          <w:marBottom w:val="0"/>
                          <w:divBdr>
                            <w:top w:val="none" w:sz="0" w:space="0" w:color="auto"/>
                            <w:left w:val="none" w:sz="0" w:space="0" w:color="auto"/>
                            <w:bottom w:val="none" w:sz="0" w:space="0" w:color="auto"/>
                            <w:right w:val="none" w:sz="0" w:space="0" w:color="auto"/>
                          </w:divBdr>
                        </w:div>
                        <w:div w:id="5825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1256">
      <w:bodyDiv w:val="1"/>
      <w:marLeft w:val="0"/>
      <w:marRight w:val="0"/>
      <w:marTop w:val="0"/>
      <w:marBottom w:val="0"/>
      <w:divBdr>
        <w:top w:val="none" w:sz="0" w:space="0" w:color="auto"/>
        <w:left w:val="none" w:sz="0" w:space="0" w:color="auto"/>
        <w:bottom w:val="none" w:sz="0" w:space="0" w:color="auto"/>
        <w:right w:val="none" w:sz="0" w:space="0" w:color="auto"/>
      </w:divBdr>
    </w:div>
    <w:div w:id="1185896729">
      <w:bodyDiv w:val="1"/>
      <w:marLeft w:val="0"/>
      <w:marRight w:val="0"/>
      <w:marTop w:val="0"/>
      <w:marBottom w:val="0"/>
      <w:divBdr>
        <w:top w:val="none" w:sz="0" w:space="0" w:color="auto"/>
        <w:left w:val="none" w:sz="0" w:space="0" w:color="auto"/>
        <w:bottom w:val="none" w:sz="0" w:space="0" w:color="auto"/>
        <w:right w:val="none" w:sz="0" w:space="0" w:color="auto"/>
      </w:divBdr>
    </w:div>
    <w:div w:id="1185905994">
      <w:bodyDiv w:val="1"/>
      <w:marLeft w:val="0"/>
      <w:marRight w:val="0"/>
      <w:marTop w:val="0"/>
      <w:marBottom w:val="0"/>
      <w:divBdr>
        <w:top w:val="none" w:sz="0" w:space="0" w:color="auto"/>
        <w:left w:val="none" w:sz="0" w:space="0" w:color="auto"/>
        <w:bottom w:val="none" w:sz="0" w:space="0" w:color="auto"/>
        <w:right w:val="none" w:sz="0" w:space="0" w:color="auto"/>
      </w:divBdr>
    </w:div>
    <w:div w:id="1228884718">
      <w:bodyDiv w:val="1"/>
      <w:marLeft w:val="0"/>
      <w:marRight w:val="0"/>
      <w:marTop w:val="0"/>
      <w:marBottom w:val="0"/>
      <w:divBdr>
        <w:top w:val="none" w:sz="0" w:space="0" w:color="auto"/>
        <w:left w:val="none" w:sz="0" w:space="0" w:color="auto"/>
        <w:bottom w:val="none" w:sz="0" w:space="0" w:color="auto"/>
        <w:right w:val="none" w:sz="0" w:space="0" w:color="auto"/>
      </w:divBdr>
    </w:div>
    <w:div w:id="1252355041">
      <w:bodyDiv w:val="1"/>
      <w:marLeft w:val="0"/>
      <w:marRight w:val="0"/>
      <w:marTop w:val="0"/>
      <w:marBottom w:val="0"/>
      <w:divBdr>
        <w:top w:val="none" w:sz="0" w:space="0" w:color="auto"/>
        <w:left w:val="none" w:sz="0" w:space="0" w:color="auto"/>
        <w:bottom w:val="none" w:sz="0" w:space="0" w:color="auto"/>
        <w:right w:val="none" w:sz="0" w:space="0" w:color="auto"/>
      </w:divBdr>
      <w:divsChild>
        <w:div w:id="596327383">
          <w:marLeft w:val="0"/>
          <w:marRight w:val="0"/>
          <w:marTop w:val="0"/>
          <w:marBottom w:val="0"/>
          <w:divBdr>
            <w:top w:val="none" w:sz="0" w:space="0" w:color="auto"/>
            <w:left w:val="none" w:sz="0" w:space="0" w:color="auto"/>
            <w:bottom w:val="none" w:sz="0" w:space="0" w:color="auto"/>
            <w:right w:val="none" w:sz="0" w:space="0" w:color="auto"/>
          </w:divBdr>
        </w:div>
        <w:div w:id="1019509397">
          <w:marLeft w:val="0"/>
          <w:marRight w:val="0"/>
          <w:marTop w:val="0"/>
          <w:marBottom w:val="0"/>
          <w:divBdr>
            <w:top w:val="none" w:sz="0" w:space="0" w:color="auto"/>
            <w:left w:val="none" w:sz="0" w:space="0" w:color="auto"/>
            <w:bottom w:val="none" w:sz="0" w:space="0" w:color="auto"/>
            <w:right w:val="none" w:sz="0" w:space="0" w:color="auto"/>
          </w:divBdr>
          <w:divsChild>
            <w:div w:id="1893422808">
              <w:marLeft w:val="0"/>
              <w:marRight w:val="0"/>
              <w:marTop w:val="0"/>
              <w:marBottom w:val="0"/>
              <w:divBdr>
                <w:top w:val="none" w:sz="0" w:space="0" w:color="auto"/>
                <w:left w:val="none" w:sz="0" w:space="0" w:color="auto"/>
                <w:bottom w:val="none" w:sz="0" w:space="0" w:color="auto"/>
                <w:right w:val="none" w:sz="0" w:space="0" w:color="auto"/>
              </w:divBdr>
              <w:divsChild>
                <w:div w:id="2044285210">
                  <w:marLeft w:val="0"/>
                  <w:marRight w:val="0"/>
                  <w:marTop w:val="0"/>
                  <w:marBottom w:val="0"/>
                  <w:divBdr>
                    <w:top w:val="none" w:sz="0" w:space="0" w:color="auto"/>
                    <w:left w:val="none" w:sz="0" w:space="0" w:color="auto"/>
                    <w:bottom w:val="none" w:sz="0" w:space="0" w:color="auto"/>
                    <w:right w:val="none" w:sz="0" w:space="0" w:color="auto"/>
                  </w:divBdr>
                  <w:divsChild>
                    <w:div w:id="536703728">
                      <w:marLeft w:val="0"/>
                      <w:marRight w:val="0"/>
                      <w:marTop w:val="0"/>
                      <w:marBottom w:val="0"/>
                      <w:divBdr>
                        <w:top w:val="none" w:sz="0" w:space="0" w:color="auto"/>
                        <w:left w:val="none" w:sz="0" w:space="0" w:color="auto"/>
                        <w:bottom w:val="none" w:sz="0" w:space="0" w:color="auto"/>
                        <w:right w:val="none" w:sz="0" w:space="0" w:color="auto"/>
                      </w:divBdr>
                      <w:divsChild>
                        <w:div w:id="872811348">
                          <w:marLeft w:val="0"/>
                          <w:marRight w:val="0"/>
                          <w:marTop w:val="0"/>
                          <w:marBottom w:val="0"/>
                          <w:divBdr>
                            <w:top w:val="none" w:sz="0" w:space="0" w:color="auto"/>
                            <w:left w:val="none" w:sz="0" w:space="0" w:color="auto"/>
                            <w:bottom w:val="none" w:sz="0" w:space="0" w:color="auto"/>
                            <w:right w:val="none" w:sz="0" w:space="0" w:color="auto"/>
                          </w:divBdr>
                        </w:div>
                        <w:div w:id="1713799038">
                          <w:marLeft w:val="0"/>
                          <w:marRight w:val="0"/>
                          <w:marTop w:val="0"/>
                          <w:marBottom w:val="0"/>
                          <w:divBdr>
                            <w:top w:val="none" w:sz="0" w:space="0" w:color="auto"/>
                            <w:left w:val="none" w:sz="0" w:space="0" w:color="auto"/>
                            <w:bottom w:val="none" w:sz="0" w:space="0" w:color="auto"/>
                            <w:right w:val="none" w:sz="0" w:space="0" w:color="auto"/>
                          </w:divBdr>
                          <w:divsChild>
                            <w:div w:id="6781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06503">
      <w:bodyDiv w:val="1"/>
      <w:marLeft w:val="0"/>
      <w:marRight w:val="0"/>
      <w:marTop w:val="0"/>
      <w:marBottom w:val="0"/>
      <w:divBdr>
        <w:top w:val="none" w:sz="0" w:space="0" w:color="auto"/>
        <w:left w:val="none" w:sz="0" w:space="0" w:color="auto"/>
        <w:bottom w:val="none" w:sz="0" w:space="0" w:color="auto"/>
        <w:right w:val="none" w:sz="0" w:space="0" w:color="auto"/>
      </w:divBdr>
      <w:divsChild>
        <w:div w:id="229923311">
          <w:marLeft w:val="0"/>
          <w:marRight w:val="0"/>
          <w:marTop w:val="0"/>
          <w:marBottom w:val="0"/>
          <w:divBdr>
            <w:top w:val="none" w:sz="0" w:space="0" w:color="auto"/>
            <w:left w:val="none" w:sz="0" w:space="0" w:color="auto"/>
            <w:bottom w:val="none" w:sz="0" w:space="0" w:color="auto"/>
            <w:right w:val="none" w:sz="0" w:space="0" w:color="auto"/>
          </w:divBdr>
          <w:divsChild>
            <w:div w:id="609896977">
              <w:marLeft w:val="0"/>
              <w:marRight w:val="0"/>
              <w:marTop w:val="0"/>
              <w:marBottom w:val="0"/>
              <w:divBdr>
                <w:top w:val="none" w:sz="0" w:space="0" w:color="auto"/>
                <w:left w:val="none" w:sz="0" w:space="0" w:color="auto"/>
                <w:bottom w:val="none" w:sz="0" w:space="0" w:color="auto"/>
                <w:right w:val="none" w:sz="0" w:space="0" w:color="auto"/>
              </w:divBdr>
              <w:divsChild>
                <w:div w:id="337969937">
                  <w:marLeft w:val="0"/>
                  <w:marRight w:val="0"/>
                  <w:marTop w:val="0"/>
                  <w:marBottom w:val="0"/>
                  <w:divBdr>
                    <w:top w:val="none" w:sz="0" w:space="0" w:color="auto"/>
                    <w:left w:val="none" w:sz="0" w:space="0" w:color="auto"/>
                    <w:bottom w:val="none" w:sz="0" w:space="0" w:color="auto"/>
                    <w:right w:val="none" w:sz="0" w:space="0" w:color="auto"/>
                  </w:divBdr>
                  <w:divsChild>
                    <w:div w:id="1527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795">
      <w:bodyDiv w:val="1"/>
      <w:marLeft w:val="0"/>
      <w:marRight w:val="0"/>
      <w:marTop w:val="0"/>
      <w:marBottom w:val="0"/>
      <w:divBdr>
        <w:top w:val="none" w:sz="0" w:space="0" w:color="auto"/>
        <w:left w:val="none" w:sz="0" w:space="0" w:color="auto"/>
        <w:bottom w:val="none" w:sz="0" w:space="0" w:color="auto"/>
        <w:right w:val="none" w:sz="0" w:space="0" w:color="auto"/>
      </w:divBdr>
    </w:div>
    <w:div w:id="1454135559">
      <w:bodyDiv w:val="1"/>
      <w:marLeft w:val="0"/>
      <w:marRight w:val="0"/>
      <w:marTop w:val="0"/>
      <w:marBottom w:val="0"/>
      <w:divBdr>
        <w:top w:val="none" w:sz="0" w:space="0" w:color="auto"/>
        <w:left w:val="none" w:sz="0" w:space="0" w:color="auto"/>
        <w:bottom w:val="none" w:sz="0" w:space="0" w:color="auto"/>
        <w:right w:val="none" w:sz="0" w:space="0" w:color="auto"/>
      </w:divBdr>
    </w:div>
    <w:div w:id="1616864267">
      <w:bodyDiv w:val="1"/>
      <w:marLeft w:val="0"/>
      <w:marRight w:val="0"/>
      <w:marTop w:val="0"/>
      <w:marBottom w:val="0"/>
      <w:divBdr>
        <w:top w:val="none" w:sz="0" w:space="0" w:color="auto"/>
        <w:left w:val="none" w:sz="0" w:space="0" w:color="auto"/>
        <w:bottom w:val="none" w:sz="0" w:space="0" w:color="auto"/>
        <w:right w:val="none" w:sz="0" w:space="0" w:color="auto"/>
      </w:divBdr>
    </w:div>
    <w:div w:id="1671832343">
      <w:bodyDiv w:val="1"/>
      <w:marLeft w:val="0"/>
      <w:marRight w:val="0"/>
      <w:marTop w:val="0"/>
      <w:marBottom w:val="0"/>
      <w:divBdr>
        <w:top w:val="none" w:sz="0" w:space="0" w:color="auto"/>
        <w:left w:val="none" w:sz="0" w:space="0" w:color="auto"/>
        <w:bottom w:val="none" w:sz="0" w:space="0" w:color="auto"/>
        <w:right w:val="none" w:sz="0" w:space="0" w:color="auto"/>
      </w:divBdr>
      <w:divsChild>
        <w:div w:id="1907760552">
          <w:marLeft w:val="0"/>
          <w:marRight w:val="0"/>
          <w:marTop w:val="0"/>
          <w:marBottom w:val="0"/>
          <w:divBdr>
            <w:top w:val="none" w:sz="0" w:space="0" w:color="auto"/>
            <w:left w:val="none" w:sz="0" w:space="0" w:color="auto"/>
            <w:bottom w:val="none" w:sz="0" w:space="0" w:color="auto"/>
            <w:right w:val="none" w:sz="0" w:space="0" w:color="auto"/>
          </w:divBdr>
        </w:div>
        <w:div w:id="1031609745">
          <w:marLeft w:val="0"/>
          <w:marRight w:val="0"/>
          <w:marTop w:val="0"/>
          <w:marBottom w:val="0"/>
          <w:divBdr>
            <w:top w:val="none" w:sz="0" w:space="0" w:color="auto"/>
            <w:left w:val="none" w:sz="0" w:space="0" w:color="auto"/>
            <w:bottom w:val="none" w:sz="0" w:space="0" w:color="auto"/>
            <w:right w:val="none" w:sz="0" w:space="0" w:color="auto"/>
          </w:divBdr>
          <w:divsChild>
            <w:div w:id="2010139094">
              <w:marLeft w:val="0"/>
              <w:marRight w:val="0"/>
              <w:marTop w:val="0"/>
              <w:marBottom w:val="0"/>
              <w:divBdr>
                <w:top w:val="none" w:sz="0" w:space="0" w:color="auto"/>
                <w:left w:val="none" w:sz="0" w:space="0" w:color="auto"/>
                <w:bottom w:val="none" w:sz="0" w:space="0" w:color="auto"/>
                <w:right w:val="none" w:sz="0" w:space="0" w:color="auto"/>
              </w:divBdr>
              <w:divsChild>
                <w:div w:id="532619082">
                  <w:marLeft w:val="0"/>
                  <w:marRight w:val="0"/>
                  <w:marTop w:val="0"/>
                  <w:marBottom w:val="0"/>
                  <w:divBdr>
                    <w:top w:val="none" w:sz="0" w:space="0" w:color="auto"/>
                    <w:left w:val="none" w:sz="0" w:space="0" w:color="auto"/>
                    <w:bottom w:val="none" w:sz="0" w:space="0" w:color="auto"/>
                    <w:right w:val="none" w:sz="0" w:space="0" w:color="auto"/>
                  </w:divBdr>
                  <w:divsChild>
                    <w:div w:id="616916476">
                      <w:marLeft w:val="0"/>
                      <w:marRight w:val="0"/>
                      <w:marTop w:val="0"/>
                      <w:marBottom w:val="0"/>
                      <w:divBdr>
                        <w:top w:val="none" w:sz="0" w:space="0" w:color="auto"/>
                        <w:left w:val="none" w:sz="0" w:space="0" w:color="auto"/>
                        <w:bottom w:val="none" w:sz="0" w:space="0" w:color="auto"/>
                        <w:right w:val="none" w:sz="0" w:space="0" w:color="auto"/>
                      </w:divBdr>
                      <w:divsChild>
                        <w:div w:id="1893150597">
                          <w:marLeft w:val="0"/>
                          <w:marRight w:val="0"/>
                          <w:marTop w:val="0"/>
                          <w:marBottom w:val="0"/>
                          <w:divBdr>
                            <w:top w:val="none" w:sz="0" w:space="0" w:color="auto"/>
                            <w:left w:val="none" w:sz="0" w:space="0" w:color="auto"/>
                            <w:bottom w:val="none" w:sz="0" w:space="0" w:color="auto"/>
                            <w:right w:val="none" w:sz="0" w:space="0" w:color="auto"/>
                          </w:divBdr>
                        </w:div>
                        <w:div w:id="479033993">
                          <w:marLeft w:val="0"/>
                          <w:marRight w:val="0"/>
                          <w:marTop w:val="0"/>
                          <w:marBottom w:val="0"/>
                          <w:divBdr>
                            <w:top w:val="none" w:sz="0" w:space="0" w:color="auto"/>
                            <w:left w:val="none" w:sz="0" w:space="0" w:color="auto"/>
                            <w:bottom w:val="none" w:sz="0" w:space="0" w:color="auto"/>
                            <w:right w:val="none" w:sz="0" w:space="0" w:color="auto"/>
                          </w:divBdr>
                        </w:div>
                        <w:div w:id="2068915161">
                          <w:marLeft w:val="0"/>
                          <w:marRight w:val="0"/>
                          <w:marTop w:val="0"/>
                          <w:marBottom w:val="0"/>
                          <w:divBdr>
                            <w:top w:val="none" w:sz="0" w:space="0" w:color="auto"/>
                            <w:left w:val="none" w:sz="0" w:space="0" w:color="auto"/>
                            <w:bottom w:val="none" w:sz="0" w:space="0" w:color="auto"/>
                            <w:right w:val="none" w:sz="0" w:space="0" w:color="auto"/>
                          </w:divBdr>
                        </w:div>
                        <w:div w:id="1513449450">
                          <w:marLeft w:val="0"/>
                          <w:marRight w:val="0"/>
                          <w:marTop w:val="0"/>
                          <w:marBottom w:val="0"/>
                          <w:divBdr>
                            <w:top w:val="none" w:sz="0" w:space="0" w:color="auto"/>
                            <w:left w:val="none" w:sz="0" w:space="0" w:color="auto"/>
                            <w:bottom w:val="none" w:sz="0" w:space="0" w:color="auto"/>
                            <w:right w:val="none" w:sz="0" w:space="0" w:color="auto"/>
                          </w:divBdr>
                        </w:div>
                        <w:div w:id="495462341">
                          <w:marLeft w:val="0"/>
                          <w:marRight w:val="0"/>
                          <w:marTop w:val="0"/>
                          <w:marBottom w:val="0"/>
                          <w:divBdr>
                            <w:top w:val="none" w:sz="0" w:space="0" w:color="auto"/>
                            <w:left w:val="none" w:sz="0" w:space="0" w:color="auto"/>
                            <w:bottom w:val="none" w:sz="0" w:space="0" w:color="auto"/>
                            <w:right w:val="none" w:sz="0" w:space="0" w:color="auto"/>
                          </w:divBdr>
                        </w:div>
                        <w:div w:id="13296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78409">
      <w:bodyDiv w:val="1"/>
      <w:marLeft w:val="0"/>
      <w:marRight w:val="0"/>
      <w:marTop w:val="0"/>
      <w:marBottom w:val="0"/>
      <w:divBdr>
        <w:top w:val="none" w:sz="0" w:space="0" w:color="auto"/>
        <w:left w:val="none" w:sz="0" w:space="0" w:color="auto"/>
        <w:bottom w:val="none" w:sz="0" w:space="0" w:color="auto"/>
        <w:right w:val="none" w:sz="0" w:space="0" w:color="auto"/>
      </w:divBdr>
    </w:div>
    <w:div w:id="1731461663">
      <w:bodyDiv w:val="1"/>
      <w:marLeft w:val="0"/>
      <w:marRight w:val="0"/>
      <w:marTop w:val="0"/>
      <w:marBottom w:val="0"/>
      <w:divBdr>
        <w:top w:val="none" w:sz="0" w:space="0" w:color="auto"/>
        <w:left w:val="none" w:sz="0" w:space="0" w:color="auto"/>
        <w:bottom w:val="none" w:sz="0" w:space="0" w:color="auto"/>
        <w:right w:val="none" w:sz="0" w:space="0" w:color="auto"/>
      </w:divBdr>
    </w:div>
    <w:div w:id="1834687815">
      <w:bodyDiv w:val="1"/>
      <w:marLeft w:val="0"/>
      <w:marRight w:val="0"/>
      <w:marTop w:val="0"/>
      <w:marBottom w:val="0"/>
      <w:divBdr>
        <w:top w:val="none" w:sz="0" w:space="0" w:color="auto"/>
        <w:left w:val="none" w:sz="0" w:space="0" w:color="auto"/>
        <w:bottom w:val="none" w:sz="0" w:space="0" w:color="auto"/>
        <w:right w:val="none" w:sz="0" w:space="0" w:color="auto"/>
      </w:divBdr>
    </w:div>
    <w:div w:id="1839495857">
      <w:bodyDiv w:val="1"/>
      <w:marLeft w:val="0"/>
      <w:marRight w:val="0"/>
      <w:marTop w:val="0"/>
      <w:marBottom w:val="0"/>
      <w:divBdr>
        <w:top w:val="none" w:sz="0" w:space="0" w:color="auto"/>
        <w:left w:val="none" w:sz="0" w:space="0" w:color="auto"/>
        <w:bottom w:val="none" w:sz="0" w:space="0" w:color="auto"/>
        <w:right w:val="none" w:sz="0" w:space="0" w:color="auto"/>
      </w:divBdr>
      <w:divsChild>
        <w:div w:id="1594780812">
          <w:marLeft w:val="0"/>
          <w:marRight w:val="0"/>
          <w:marTop w:val="0"/>
          <w:marBottom w:val="0"/>
          <w:divBdr>
            <w:top w:val="none" w:sz="0" w:space="0" w:color="auto"/>
            <w:left w:val="none" w:sz="0" w:space="0" w:color="auto"/>
            <w:bottom w:val="none" w:sz="0" w:space="0" w:color="auto"/>
            <w:right w:val="none" w:sz="0" w:space="0" w:color="auto"/>
          </w:divBdr>
          <w:divsChild>
            <w:div w:id="361564690">
              <w:marLeft w:val="0"/>
              <w:marRight w:val="0"/>
              <w:marTop w:val="0"/>
              <w:marBottom w:val="0"/>
              <w:divBdr>
                <w:top w:val="none" w:sz="0" w:space="0" w:color="auto"/>
                <w:left w:val="none" w:sz="0" w:space="0" w:color="auto"/>
                <w:bottom w:val="none" w:sz="0" w:space="0" w:color="auto"/>
                <w:right w:val="none" w:sz="0" w:space="0" w:color="auto"/>
              </w:divBdr>
              <w:divsChild>
                <w:div w:id="254093012">
                  <w:marLeft w:val="0"/>
                  <w:marRight w:val="0"/>
                  <w:marTop w:val="0"/>
                  <w:marBottom w:val="0"/>
                  <w:divBdr>
                    <w:top w:val="none" w:sz="0" w:space="0" w:color="auto"/>
                    <w:left w:val="none" w:sz="0" w:space="0" w:color="auto"/>
                    <w:bottom w:val="none" w:sz="0" w:space="0" w:color="auto"/>
                    <w:right w:val="none" w:sz="0" w:space="0" w:color="auto"/>
                  </w:divBdr>
                  <w:divsChild>
                    <w:div w:id="145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6643">
      <w:bodyDiv w:val="1"/>
      <w:marLeft w:val="0"/>
      <w:marRight w:val="0"/>
      <w:marTop w:val="0"/>
      <w:marBottom w:val="0"/>
      <w:divBdr>
        <w:top w:val="none" w:sz="0" w:space="0" w:color="auto"/>
        <w:left w:val="none" w:sz="0" w:space="0" w:color="auto"/>
        <w:bottom w:val="none" w:sz="0" w:space="0" w:color="auto"/>
        <w:right w:val="none" w:sz="0" w:space="0" w:color="auto"/>
      </w:divBdr>
      <w:divsChild>
        <w:div w:id="529300685">
          <w:marLeft w:val="0"/>
          <w:marRight w:val="0"/>
          <w:marTop w:val="0"/>
          <w:marBottom w:val="0"/>
          <w:divBdr>
            <w:top w:val="none" w:sz="0" w:space="0" w:color="auto"/>
            <w:left w:val="none" w:sz="0" w:space="0" w:color="auto"/>
            <w:bottom w:val="none" w:sz="0" w:space="0" w:color="auto"/>
            <w:right w:val="none" w:sz="0" w:space="0" w:color="auto"/>
          </w:divBdr>
          <w:divsChild>
            <w:div w:id="287392210">
              <w:marLeft w:val="0"/>
              <w:marRight w:val="0"/>
              <w:marTop w:val="0"/>
              <w:marBottom w:val="0"/>
              <w:divBdr>
                <w:top w:val="none" w:sz="0" w:space="0" w:color="auto"/>
                <w:left w:val="none" w:sz="0" w:space="0" w:color="auto"/>
                <w:bottom w:val="none" w:sz="0" w:space="0" w:color="auto"/>
                <w:right w:val="none" w:sz="0" w:space="0" w:color="auto"/>
              </w:divBdr>
              <w:divsChild>
                <w:div w:id="1718776957">
                  <w:marLeft w:val="0"/>
                  <w:marRight w:val="0"/>
                  <w:marTop w:val="0"/>
                  <w:marBottom w:val="0"/>
                  <w:divBdr>
                    <w:top w:val="none" w:sz="0" w:space="0" w:color="auto"/>
                    <w:left w:val="none" w:sz="0" w:space="0" w:color="auto"/>
                    <w:bottom w:val="none" w:sz="0" w:space="0" w:color="auto"/>
                    <w:right w:val="none" w:sz="0" w:space="0" w:color="auto"/>
                  </w:divBdr>
                  <w:divsChild>
                    <w:div w:id="8144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6933">
      <w:bodyDiv w:val="1"/>
      <w:marLeft w:val="0"/>
      <w:marRight w:val="0"/>
      <w:marTop w:val="0"/>
      <w:marBottom w:val="0"/>
      <w:divBdr>
        <w:top w:val="none" w:sz="0" w:space="0" w:color="auto"/>
        <w:left w:val="none" w:sz="0" w:space="0" w:color="auto"/>
        <w:bottom w:val="none" w:sz="0" w:space="0" w:color="auto"/>
        <w:right w:val="none" w:sz="0" w:space="0" w:color="auto"/>
      </w:divBdr>
    </w:div>
    <w:div w:id="2076586503">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7">
          <w:marLeft w:val="0"/>
          <w:marRight w:val="0"/>
          <w:marTop w:val="0"/>
          <w:marBottom w:val="0"/>
          <w:divBdr>
            <w:top w:val="none" w:sz="0" w:space="0" w:color="auto"/>
            <w:left w:val="none" w:sz="0" w:space="0" w:color="auto"/>
            <w:bottom w:val="none" w:sz="0" w:space="0" w:color="auto"/>
            <w:right w:val="none" w:sz="0" w:space="0" w:color="auto"/>
          </w:divBdr>
        </w:div>
        <w:div w:id="401871946">
          <w:marLeft w:val="0"/>
          <w:marRight w:val="0"/>
          <w:marTop w:val="0"/>
          <w:marBottom w:val="0"/>
          <w:divBdr>
            <w:top w:val="none" w:sz="0" w:space="0" w:color="auto"/>
            <w:left w:val="none" w:sz="0" w:space="0" w:color="auto"/>
            <w:bottom w:val="none" w:sz="0" w:space="0" w:color="auto"/>
            <w:right w:val="none" w:sz="0" w:space="0" w:color="auto"/>
          </w:divBdr>
        </w:div>
        <w:div w:id="177223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1FD4241B7314D88D12473AE096BE5" ma:contentTypeVersion="13" ma:contentTypeDescription="Create a new document." ma:contentTypeScope="" ma:versionID="53108c935c60046b1eccec50fdb16be4">
  <xsd:schema xmlns:xsd="http://www.w3.org/2001/XMLSchema" xmlns:xs="http://www.w3.org/2001/XMLSchema" xmlns:p="http://schemas.microsoft.com/office/2006/metadata/properties" xmlns:ns2="2de34cd1-f5e1-4ffa-a1d1-1844fa8c263a" xmlns:ns3="fbafec4c-54b0-4a9f-afa8-c6ab761dbcd9" targetNamespace="http://schemas.microsoft.com/office/2006/metadata/properties" ma:root="true" ma:fieldsID="ab9e7cd2320176122d0b17254c80bc44" ns2:_="" ns3:_="">
    <xsd:import namespace="2de34cd1-f5e1-4ffa-a1d1-1844fa8c263a"/>
    <xsd:import namespace="fbafec4c-54b0-4a9f-afa8-c6ab761db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34cd1-f5e1-4ffa-a1d1-1844fa8c2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fec4c-54b0-4a9f-afa8-c6ab761dbc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FA823-D591-4D49-83A1-D40D24E6B1C4}">
  <ds:schemaRefs>
    <ds:schemaRef ds:uri="http://schemas.microsoft.com/sharepoint/v3/contenttype/forms"/>
  </ds:schemaRefs>
</ds:datastoreItem>
</file>

<file path=customXml/itemProps2.xml><?xml version="1.0" encoding="utf-8"?>
<ds:datastoreItem xmlns:ds="http://schemas.openxmlformats.org/officeDocument/2006/customXml" ds:itemID="{F1F1218A-ED51-4B43-B79E-97CB74A7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34cd1-f5e1-4ffa-a1d1-1844fa8c263a"/>
    <ds:schemaRef ds:uri="fbafec4c-54b0-4a9f-afa8-c6ab761d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27940-A768-174D-AEB6-82C08C0A496F}">
  <ds:schemaRefs>
    <ds:schemaRef ds:uri="http://schemas.openxmlformats.org/officeDocument/2006/bibliography"/>
  </ds:schemaRefs>
</ds:datastoreItem>
</file>

<file path=customXml/itemProps4.xml><?xml version="1.0" encoding="utf-8"?>
<ds:datastoreItem xmlns:ds="http://schemas.openxmlformats.org/officeDocument/2006/customXml" ds:itemID="{1F4D1DC0-6183-41E9-8AD7-3AEE77916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Phillips</dc:creator>
  <cp:lastModifiedBy>Tara Blank</cp:lastModifiedBy>
  <cp:revision>15</cp:revision>
  <dcterms:created xsi:type="dcterms:W3CDTF">2024-03-21T20:04:00Z</dcterms:created>
  <dcterms:modified xsi:type="dcterms:W3CDTF">2024-05-02T19:43:00Z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0x01010073B1FD4241B7314D88D12473AE096BE5</vt:lpwstr>
  </property>
  <property fmtid="{D5CDD505-2E9C-101B-9397-08002B2CF9AE}" pid="3" name="Order">
    <vt:r8>23500</vt:r8>
  </property>
</Properties>
</file>