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7"/>
        <w:ind w:left="0" w:right="24" w:firstLine="0"/>
        <w:jc w:val="center"/>
        <w:rPr>
          <w:rFonts w:ascii="Montserrat SemiBold" w:hAnsi="Montserrat SemiBold"/>
          <w:b/>
          <w:sz w:val="26"/>
        </w:rPr>
      </w:pPr>
      <w:r>
        <w:rPr>
          <w:b/>
          <w:color w:val="454547"/>
          <w:spacing w:val="-6"/>
          <w:sz w:val="34"/>
        </w:rPr>
        <w:t>ILLONA</w:t>
      </w:r>
      <w:r>
        <w:rPr>
          <w:b/>
          <w:color w:val="454547"/>
          <w:spacing w:val="-6"/>
          <w:position w:val="11"/>
          <w:sz w:val="20"/>
        </w:rPr>
        <w:t>™</w:t>
      </w:r>
      <w:r>
        <w:rPr>
          <w:b/>
          <w:color w:val="454547"/>
          <w:spacing w:val="28"/>
          <w:position w:val="11"/>
          <w:sz w:val="20"/>
        </w:rPr>
        <w:t> </w:t>
      </w:r>
      <w:r>
        <w:rPr>
          <w:rFonts w:ascii="Montserrat Medium" w:hAnsi="Montserrat Medium"/>
          <w:color w:val="454547"/>
          <w:spacing w:val="-6"/>
          <w:sz w:val="34"/>
        </w:rPr>
        <w:t>–</w:t>
      </w:r>
      <w:r>
        <w:rPr>
          <w:rFonts w:ascii="Montserrat Medium" w:hAnsi="Montserrat Medium"/>
          <w:color w:val="454547"/>
          <w:spacing w:val="-28"/>
          <w:sz w:val="34"/>
        </w:rPr>
        <w:t> </w:t>
      </w:r>
      <w:r>
        <w:rPr>
          <w:rFonts w:ascii="Montserrat SemiBold" w:hAnsi="Montserrat SemiBold"/>
          <w:b/>
          <w:color w:val="454547"/>
          <w:spacing w:val="-6"/>
          <w:sz w:val="26"/>
        </w:rPr>
        <w:t>Individual,</w:t>
      </w:r>
      <w:r>
        <w:rPr>
          <w:rFonts w:ascii="Montserrat SemiBold" w:hAnsi="Montserrat SemiBold"/>
          <w:b/>
          <w:color w:val="454547"/>
          <w:spacing w:val="-11"/>
          <w:sz w:val="26"/>
        </w:rPr>
        <w:t> </w:t>
      </w:r>
      <w:r>
        <w:rPr>
          <w:rFonts w:ascii="Montserrat SemiBold" w:hAnsi="Montserrat SemiBold"/>
          <w:b/>
          <w:color w:val="454547"/>
          <w:spacing w:val="-6"/>
          <w:sz w:val="26"/>
        </w:rPr>
        <w:t>Multi-Directional</w:t>
      </w:r>
      <w:r>
        <w:rPr>
          <w:rFonts w:ascii="Montserrat SemiBold" w:hAnsi="Montserrat SemiBold"/>
          <w:b/>
          <w:color w:val="454547"/>
          <w:spacing w:val="-12"/>
          <w:sz w:val="26"/>
        </w:rPr>
        <w:t> </w:t>
      </w:r>
      <w:r>
        <w:rPr>
          <w:rFonts w:ascii="Montserrat SemiBold" w:hAnsi="Montserrat SemiBold"/>
          <w:b/>
          <w:color w:val="454547"/>
          <w:spacing w:val="-6"/>
          <w:sz w:val="26"/>
        </w:rPr>
        <w:t>Panels</w:t>
      </w:r>
    </w:p>
    <w:p>
      <w:pPr>
        <w:spacing w:line="290" w:lineRule="exact" w:before="51"/>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10 22 39</w:t>
      </w:r>
      <w:r>
        <w:rPr>
          <w:rFonts w:ascii="Montserrat Medium" w:hAnsi="Montserrat Medium"/>
          <w:color w:val="454547"/>
          <w:spacing w:val="-1"/>
          <w:sz w:val="24"/>
        </w:rPr>
        <w:t> </w:t>
      </w:r>
      <w:r>
        <w:rPr>
          <w:rFonts w:ascii="Montserrat Medium" w:hAnsi="Montserrat Medium"/>
          <w:color w:val="454547"/>
          <w:sz w:val="24"/>
        </w:rPr>
        <w:t>– FOLDING PANEL PARTITIONS</w:t>
      </w:r>
      <w:r>
        <w:rPr>
          <w:rFonts w:ascii="Montserrat Medium" w:hAnsi="Montserrat Medium"/>
          <w:color w:val="454547"/>
          <w:spacing w:val="-1"/>
          <w:sz w:val="24"/>
        </w:rPr>
        <w:t> </w:t>
      </w:r>
      <w:r>
        <w:rPr>
          <w:rFonts w:ascii="Montserrat Medium" w:hAnsi="Montserrat Medium"/>
          <w:color w:val="454547"/>
          <w:sz w:val="24"/>
        </w:rPr>
        <w:t>- </w:t>
      </w:r>
      <w:r>
        <w:rPr>
          <w:rFonts w:ascii="Montserrat Medium" w:hAnsi="Montserrat Medium"/>
          <w:color w:val="454547"/>
          <w:spacing w:val="-2"/>
          <w:sz w:val="24"/>
        </w:rPr>
        <w:t>GLASS</w:t>
      </w:r>
    </w:p>
    <w:p>
      <w:pPr>
        <w:spacing w:line="290" w:lineRule="exact" w:before="0"/>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43</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Sliding</w:t>
      </w:r>
      <w:r>
        <w:rPr>
          <w:rFonts w:ascii="Montserrat Medium" w:hAnsi="Montserrat Medium"/>
          <w:color w:val="454547"/>
          <w:spacing w:val="-1"/>
          <w:sz w:val="24"/>
        </w:rPr>
        <w:t> </w:t>
      </w:r>
      <w:r>
        <w:rPr>
          <w:rFonts w:ascii="Montserrat Medium" w:hAnsi="Montserrat Medium"/>
          <w:color w:val="454547"/>
          <w:sz w:val="24"/>
        </w:rPr>
        <w:t>Glass </w:t>
      </w:r>
      <w:r>
        <w:rPr>
          <w:rFonts w:ascii="Montserrat Medium" w:hAnsi="Montserrat Medium"/>
          <w:color w:val="454547"/>
          <w:spacing w:val="-2"/>
          <w:sz w:val="24"/>
        </w:rPr>
        <w:t>Partitions</w:t>
      </w:r>
    </w:p>
    <w:p>
      <w:pPr>
        <w:pStyle w:val="BodyText"/>
        <w:spacing w:before="3"/>
        <w:ind w:left="0" w:firstLine="0"/>
        <w:rPr>
          <w:rFonts w:ascii="Montserrat Medium"/>
          <w:sz w:val="14"/>
        </w:rPr>
      </w:pPr>
    </w:p>
    <w:p>
      <w:pPr>
        <w:spacing w:after="0"/>
        <w:rPr>
          <w:rFonts w:ascii="Montserrat Medium"/>
          <w:sz w:val="14"/>
        </w:rPr>
        <w:sectPr>
          <w:headerReference w:type="default" r:id="rId5"/>
          <w:footerReference w:type="default" r:id="rId6"/>
          <w:type w:val="continuous"/>
          <w:pgSz w:w="12240" w:h="15840"/>
          <w:pgMar w:header="360" w:footer="742" w:top="2380" w:bottom="940" w:left="260" w:right="240"/>
          <w:pgNumType w:start="1"/>
        </w:sectPr>
      </w:pPr>
    </w:p>
    <w:p>
      <w:pPr>
        <w:pStyle w:val="Heading1"/>
        <w:spacing w:before="119"/>
      </w:pPr>
      <w:r>
        <w:rPr>
          <w:color w:val="454547"/>
          <w:w w:val="105"/>
        </w:rPr>
        <w:t>PART</w:t>
      </w:r>
      <w:r>
        <w:rPr>
          <w:color w:val="454547"/>
          <w:spacing w:val="-11"/>
          <w:w w:val="105"/>
        </w:rPr>
        <w:t> </w:t>
      </w:r>
      <w:r>
        <w:rPr>
          <w:color w:val="454547"/>
          <w:w w:val="105"/>
        </w:rPr>
        <w:t>1</w:t>
      </w:r>
      <w:r>
        <w:rPr>
          <w:color w:val="454547"/>
          <w:spacing w:val="-10"/>
          <w:w w:val="105"/>
        </w:rPr>
        <w:t> </w:t>
      </w:r>
      <w:r>
        <w:rPr>
          <w:color w:val="454547"/>
          <w:w w:val="105"/>
        </w:rPr>
        <w:t>-</w:t>
      </w:r>
      <w:r>
        <w:rPr>
          <w:color w:val="454547"/>
          <w:spacing w:val="-11"/>
          <w:w w:val="105"/>
        </w:rPr>
        <w:t> </w:t>
      </w:r>
      <w:r>
        <w:rPr>
          <w:color w:val="454547"/>
          <w:spacing w:val="-2"/>
          <w:w w:val="105"/>
        </w:rPr>
        <w:t>GENERAL</w:t>
      </w:r>
    </w:p>
    <w:p>
      <w:pPr>
        <w:pStyle w:val="ListParagraph"/>
        <w:numPr>
          <w:ilvl w:val="1"/>
          <w:numId w:val="1"/>
        </w:numPr>
        <w:tabs>
          <w:tab w:pos="394" w:val="left" w:leader="none"/>
        </w:tabs>
        <w:spacing w:line="240" w:lineRule="auto" w:before="20" w:after="0"/>
        <w:ind w:left="394" w:right="0" w:hanging="294"/>
        <w:jc w:val="left"/>
        <w:rPr>
          <w:color w:val="231F20"/>
          <w:sz w:val="16"/>
        </w:rPr>
      </w:pPr>
      <w:r>
        <w:rPr>
          <w:color w:val="231F20"/>
          <w:spacing w:val="-2"/>
          <w:sz w:val="16"/>
        </w:rPr>
        <w:t>DESCRIPTION</w:t>
      </w:r>
    </w:p>
    <w:p>
      <w:pPr>
        <w:pStyle w:val="ListParagraph"/>
        <w:numPr>
          <w:ilvl w:val="2"/>
          <w:numId w:val="1"/>
        </w:numPr>
        <w:tabs>
          <w:tab w:pos="659" w:val="left" w:leader="none"/>
        </w:tabs>
        <w:spacing w:line="240" w:lineRule="auto" w:before="25" w:after="0"/>
        <w:ind w:left="659" w:right="0" w:hanging="319"/>
        <w:jc w:val="left"/>
        <w:rPr>
          <w:sz w:val="16"/>
        </w:rPr>
      </w:pPr>
      <w:r>
        <w:rPr>
          <w:color w:val="454547"/>
          <w:spacing w:val="-2"/>
          <w:sz w:val="16"/>
        </w:rPr>
        <w:t>General</w:t>
      </w:r>
    </w:p>
    <w:p>
      <w:pPr>
        <w:pStyle w:val="ListParagraph"/>
        <w:numPr>
          <w:ilvl w:val="3"/>
          <w:numId w:val="1"/>
        </w:numPr>
        <w:tabs>
          <w:tab w:pos="1140" w:val="left" w:leader="none"/>
        </w:tabs>
        <w:spacing w:line="271" w:lineRule="auto" w:before="25" w:after="0"/>
        <w:ind w:left="1140" w:right="103" w:hanging="300"/>
        <w:jc w:val="left"/>
        <w:rPr>
          <w:sz w:val="16"/>
        </w:rPr>
      </w:pPr>
      <w:r>
        <w:rPr>
          <w:color w:val="414042"/>
          <w:sz w:val="16"/>
        </w:rPr>
        <w:t>Furnish and install multi-directional, individual folding panel</w:t>
      </w:r>
      <w:r>
        <w:rPr>
          <w:color w:val="414042"/>
          <w:spacing w:val="-7"/>
          <w:sz w:val="16"/>
        </w:rPr>
        <w:t> </w:t>
      </w:r>
      <w:r>
        <w:rPr>
          <w:color w:val="414042"/>
          <w:sz w:val="16"/>
        </w:rPr>
        <w:t>glass</w:t>
      </w:r>
      <w:r>
        <w:rPr>
          <w:color w:val="414042"/>
          <w:spacing w:val="-7"/>
          <w:sz w:val="16"/>
        </w:rPr>
        <w:t> </w:t>
      </w:r>
      <w:r>
        <w:rPr>
          <w:color w:val="414042"/>
          <w:sz w:val="16"/>
        </w:rPr>
        <w:t>partitions</w:t>
      </w:r>
      <w:r>
        <w:rPr>
          <w:color w:val="414042"/>
          <w:spacing w:val="-7"/>
          <w:sz w:val="16"/>
        </w:rPr>
        <w:t> </w:t>
      </w:r>
      <w:r>
        <w:rPr>
          <w:color w:val="414042"/>
          <w:sz w:val="16"/>
        </w:rPr>
        <w:t>and</w:t>
      </w:r>
      <w:r>
        <w:rPr>
          <w:color w:val="414042"/>
          <w:spacing w:val="-7"/>
          <w:sz w:val="16"/>
        </w:rPr>
        <w:t> </w:t>
      </w:r>
      <w:r>
        <w:rPr>
          <w:color w:val="414042"/>
          <w:sz w:val="16"/>
        </w:rPr>
        <w:t>suspension</w:t>
      </w:r>
      <w:r>
        <w:rPr>
          <w:color w:val="414042"/>
          <w:spacing w:val="-7"/>
          <w:sz w:val="16"/>
        </w:rPr>
        <w:t> </w:t>
      </w:r>
      <w:r>
        <w:rPr>
          <w:color w:val="414042"/>
          <w:sz w:val="16"/>
        </w:rPr>
        <w:t>system</w:t>
      </w:r>
      <w:r>
        <w:rPr>
          <w:color w:val="414042"/>
          <w:spacing w:val="-7"/>
          <w:sz w:val="16"/>
        </w:rPr>
        <w:t> </w:t>
      </w:r>
      <w:r>
        <w:rPr>
          <w:color w:val="414042"/>
          <w:sz w:val="16"/>
        </w:rPr>
        <w:t>for</w:t>
      </w:r>
      <w:r>
        <w:rPr>
          <w:color w:val="414042"/>
          <w:spacing w:val="-7"/>
          <w:sz w:val="16"/>
        </w:rPr>
        <w:t> </w:t>
      </w:r>
      <w:r>
        <w:rPr>
          <w:color w:val="414042"/>
          <w:sz w:val="16"/>
        </w:rPr>
        <w:t>interior use only that provide an acoustic separation between rooms</w:t>
      </w:r>
      <w:r>
        <w:rPr>
          <w:color w:val="414042"/>
          <w:spacing w:val="-5"/>
          <w:sz w:val="16"/>
        </w:rPr>
        <w:t> </w:t>
      </w:r>
      <w:r>
        <w:rPr>
          <w:color w:val="414042"/>
          <w:sz w:val="16"/>
        </w:rPr>
        <w:t>when</w:t>
      </w:r>
      <w:r>
        <w:rPr>
          <w:color w:val="414042"/>
          <w:spacing w:val="-5"/>
          <w:sz w:val="16"/>
        </w:rPr>
        <w:t> </w:t>
      </w:r>
      <w:r>
        <w:rPr>
          <w:color w:val="414042"/>
          <w:sz w:val="16"/>
        </w:rPr>
        <w:t>extended.</w:t>
      </w:r>
      <w:r>
        <w:rPr>
          <w:color w:val="414042"/>
          <w:spacing w:val="-5"/>
          <w:sz w:val="16"/>
        </w:rPr>
        <w:t> </w:t>
      </w:r>
      <w:r>
        <w:rPr>
          <w:color w:val="414042"/>
          <w:sz w:val="16"/>
        </w:rPr>
        <w:t>Provide</w:t>
      </w:r>
      <w:r>
        <w:rPr>
          <w:color w:val="414042"/>
          <w:spacing w:val="-5"/>
          <w:sz w:val="16"/>
        </w:rPr>
        <w:t> </w:t>
      </w:r>
      <w:r>
        <w:rPr>
          <w:color w:val="414042"/>
          <w:sz w:val="16"/>
        </w:rPr>
        <w:t>all</w:t>
      </w:r>
      <w:r>
        <w:rPr>
          <w:color w:val="414042"/>
          <w:spacing w:val="-5"/>
          <w:sz w:val="16"/>
        </w:rPr>
        <w:t> </w:t>
      </w:r>
      <w:r>
        <w:rPr>
          <w:color w:val="414042"/>
          <w:sz w:val="16"/>
        </w:rPr>
        <w:t>labor,</w:t>
      </w:r>
      <w:r>
        <w:rPr>
          <w:color w:val="414042"/>
          <w:spacing w:val="-5"/>
          <w:sz w:val="16"/>
        </w:rPr>
        <w:t> </w:t>
      </w:r>
      <w:r>
        <w:rPr>
          <w:color w:val="414042"/>
          <w:sz w:val="16"/>
        </w:rPr>
        <w:t>materials,</w:t>
      </w:r>
      <w:r>
        <w:rPr>
          <w:color w:val="414042"/>
          <w:spacing w:val="-5"/>
          <w:sz w:val="16"/>
        </w:rPr>
        <w:t> </w:t>
      </w:r>
      <w:r>
        <w:rPr>
          <w:color w:val="414042"/>
          <w:sz w:val="16"/>
        </w:rPr>
        <w:t>tools, equipment, and services for sliding folding glass parti- tions in accordance with provisions of contract docu- </w:t>
      </w:r>
      <w:r>
        <w:rPr>
          <w:color w:val="414042"/>
          <w:spacing w:val="-2"/>
          <w:sz w:val="16"/>
        </w:rPr>
        <w:t>ments.</w:t>
      </w:r>
    </w:p>
    <w:p>
      <w:pPr>
        <w:pStyle w:val="BodyText"/>
        <w:spacing w:before="22"/>
        <w:ind w:left="0" w:firstLine="0"/>
      </w:pPr>
    </w:p>
    <w:p>
      <w:pPr>
        <w:pStyle w:val="Heading2"/>
        <w:numPr>
          <w:ilvl w:val="1"/>
          <w:numId w:val="1"/>
        </w:numPr>
        <w:tabs>
          <w:tab w:pos="441" w:val="left" w:leader="none"/>
        </w:tabs>
        <w:spacing w:line="240" w:lineRule="auto" w:before="1" w:after="0"/>
        <w:ind w:left="441" w:right="0" w:hanging="341"/>
        <w:jc w:val="left"/>
        <w:rPr>
          <w:color w:val="454547"/>
        </w:rPr>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660" w:val="left" w:leader="none"/>
        </w:tabs>
        <w:spacing w:line="271" w:lineRule="auto" w:before="24" w:after="0"/>
        <w:ind w:left="660" w:right="173" w:hanging="320"/>
        <w:jc w:val="both"/>
        <w:rPr>
          <w:sz w:val="16"/>
        </w:rPr>
      </w:pPr>
      <w:r>
        <w:rPr>
          <w:color w:val="454547"/>
          <w:sz w:val="16"/>
        </w:rPr>
        <w:t>Preparation</w:t>
      </w:r>
      <w:r>
        <w:rPr>
          <w:color w:val="454547"/>
          <w:spacing w:val="-7"/>
          <w:sz w:val="16"/>
        </w:rPr>
        <w:t> </w:t>
      </w:r>
      <w:r>
        <w:rPr>
          <w:color w:val="454547"/>
          <w:sz w:val="16"/>
        </w:rPr>
        <w:t>of</w:t>
      </w:r>
      <w:r>
        <w:rPr>
          <w:color w:val="454547"/>
          <w:spacing w:val="-7"/>
          <w:sz w:val="16"/>
        </w:rPr>
        <w:t> </w:t>
      </w:r>
      <w:r>
        <w:rPr>
          <w:color w:val="454547"/>
          <w:sz w:val="16"/>
        </w:rPr>
        <w:t>opening</w:t>
      </w:r>
      <w:r>
        <w:rPr>
          <w:color w:val="454547"/>
          <w:spacing w:val="-7"/>
          <w:sz w:val="16"/>
        </w:rPr>
        <w:t> </w:t>
      </w:r>
      <w:r>
        <w:rPr>
          <w:color w:val="454547"/>
          <w:sz w:val="16"/>
        </w:rPr>
        <w:t>will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General</w:t>
      </w:r>
      <w:r>
        <w:rPr>
          <w:color w:val="454547"/>
          <w:spacing w:val="-7"/>
          <w:sz w:val="16"/>
        </w:rPr>
        <w:t> </w:t>
      </w:r>
      <w:r>
        <w:rPr>
          <w:color w:val="454547"/>
          <w:sz w:val="16"/>
        </w:rPr>
        <w:t>Contractor.</w:t>
      </w:r>
      <w:r>
        <w:rPr>
          <w:color w:val="454547"/>
          <w:spacing w:val="-7"/>
          <w:sz w:val="16"/>
        </w:rPr>
        <w:t> </w:t>
      </w:r>
      <w:r>
        <w:rPr>
          <w:color w:val="454547"/>
          <w:sz w:val="16"/>
        </w:rPr>
        <w:t>Any</w:t>
      </w:r>
      <w:r>
        <w:rPr>
          <w:color w:val="454547"/>
          <w:spacing w:val="-7"/>
          <w:sz w:val="16"/>
        </w:rPr>
        <w:t> </w:t>
      </w:r>
      <w:r>
        <w:rPr>
          <w:color w:val="454547"/>
          <w:sz w:val="16"/>
        </w:rPr>
        <w:t>de- viation</w:t>
      </w:r>
      <w:r>
        <w:rPr>
          <w:color w:val="454547"/>
          <w:spacing w:val="-4"/>
          <w:sz w:val="16"/>
        </w:rPr>
        <w:t> </w:t>
      </w:r>
      <w:r>
        <w:rPr>
          <w:color w:val="454547"/>
          <w:sz w:val="16"/>
        </w:rPr>
        <w:t>of</w:t>
      </w:r>
      <w:r>
        <w:rPr>
          <w:color w:val="454547"/>
          <w:spacing w:val="-4"/>
          <w:sz w:val="16"/>
        </w:rPr>
        <w:t> </w:t>
      </w:r>
      <w:r>
        <w:rPr>
          <w:color w:val="454547"/>
          <w:sz w:val="16"/>
        </w:rPr>
        <w:t>site</w:t>
      </w:r>
      <w:r>
        <w:rPr>
          <w:color w:val="454547"/>
          <w:spacing w:val="-4"/>
          <w:sz w:val="16"/>
        </w:rPr>
        <w:t> </w:t>
      </w:r>
      <w:r>
        <w:rPr>
          <w:color w:val="454547"/>
          <w:sz w:val="16"/>
        </w:rPr>
        <w:t>conditions</w:t>
      </w:r>
      <w:r>
        <w:rPr>
          <w:color w:val="454547"/>
          <w:spacing w:val="-4"/>
          <w:sz w:val="16"/>
        </w:rPr>
        <w:t> </w:t>
      </w:r>
      <w:r>
        <w:rPr>
          <w:color w:val="454547"/>
          <w:sz w:val="16"/>
        </w:rPr>
        <w:t>contrary</w:t>
      </w:r>
      <w:r>
        <w:rPr>
          <w:color w:val="454547"/>
          <w:spacing w:val="-4"/>
          <w:sz w:val="16"/>
        </w:rPr>
        <w:t> </w:t>
      </w:r>
      <w:r>
        <w:rPr>
          <w:color w:val="454547"/>
          <w:sz w:val="16"/>
        </w:rPr>
        <w:t>to</w:t>
      </w:r>
      <w:r>
        <w:rPr>
          <w:color w:val="454547"/>
          <w:spacing w:val="-4"/>
          <w:sz w:val="16"/>
        </w:rPr>
        <w:t> </w:t>
      </w:r>
      <w:r>
        <w:rPr>
          <w:color w:val="454547"/>
          <w:sz w:val="16"/>
        </w:rPr>
        <w:t>approved</w:t>
      </w:r>
      <w:r>
        <w:rPr>
          <w:color w:val="454547"/>
          <w:spacing w:val="-4"/>
          <w:sz w:val="16"/>
        </w:rPr>
        <w:t> </w:t>
      </w:r>
      <w:r>
        <w:rPr>
          <w:color w:val="454547"/>
          <w:sz w:val="16"/>
        </w:rPr>
        <w:t>shop</w:t>
      </w:r>
      <w:r>
        <w:rPr>
          <w:color w:val="454547"/>
          <w:spacing w:val="-4"/>
          <w:sz w:val="16"/>
        </w:rPr>
        <w:t> </w:t>
      </w:r>
      <w:r>
        <w:rPr>
          <w:color w:val="454547"/>
          <w:sz w:val="16"/>
        </w:rPr>
        <w:t>drawings must be called to the attention of the architect.</w:t>
      </w:r>
    </w:p>
    <w:p>
      <w:pPr>
        <w:pStyle w:val="ListParagraph"/>
        <w:numPr>
          <w:ilvl w:val="2"/>
          <w:numId w:val="1"/>
        </w:numPr>
        <w:tabs>
          <w:tab w:pos="660" w:val="left" w:leader="none"/>
        </w:tabs>
        <w:spacing w:line="271" w:lineRule="auto" w:before="0" w:after="0"/>
        <w:ind w:left="660" w:right="224" w:hanging="320"/>
        <w:jc w:val="both"/>
        <w:rPr>
          <w:sz w:val="16"/>
        </w:rPr>
      </w:pPr>
      <w:r>
        <w:rPr>
          <w:color w:val="454547"/>
          <w:sz w:val="16"/>
        </w:rPr>
        <w:t>All</w:t>
      </w:r>
      <w:r>
        <w:rPr>
          <w:color w:val="454547"/>
          <w:spacing w:val="-6"/>
          <w:sz w:val="16"/>
        </w:rPr>
        <w:t> </w:t>
      </w:r>
      <w:r>
        <w:rPr>
          <w:color w:val="454547"/>
          <w:sz w:val="16"/>
        </w:rPr>
        <w:t>header,</w:t>
      </w:r>
      <w:r>
        <w:rPr>
          <w:color w:val="454547"/>
          <w:spacing w:val="-6"/>
          <w:sz w:val="16"/>
        </w:rPr>
        <w:t> </w:t>
      </w:r>
      <w:r>
        <w:rPr>
          <w:color w:val="454547"/>
          <w:sz w:val="16"/>
        </w:rPr>
        <w:t>blocking,</w:t>
      </w:r>
      <w:r>
        <w:rPr>
          <w:color w:val="454547"/>
          <w:spacing w:val="-6"/>
          <w:sz w:val="16"/>
        </w:rPr>
        <w:t> </w:t>
      </w:r>
      <w:r>
        <w:rPr>
          <w:color w:val="454547"/>
          <w:sz w:val="16"/>
        </w:rPr>
        <w:t>support</w:t>
      </w:r>
      <w:r>
        <w:rPr>
          <w:color w:val="454547"/>
          <w:spacing w:val="-6"/>
          <w:sz w:val="16"/>
        </w:rPr>
        <w:t> </w:t>
      </w:r>
      <w:r>
        <w:rPr>
          <w:color w:val="454547"/>
          <w:sz w:val="16"/>
        </w:rPr>
        <w:t>structures,</w:t>
      </w:r>
      <w:r>
        <w:rPr>
          <w:color w:val="454547"/>
          <w:spacing w:val="-6"/>
          <w:sz w:val="16"/>
        </w:rPr>
        <w:t> </w:t>
      </w:r>
      <w:r>
        <w:rPr>
          <w:color w:val="454547"/>
          <w:sz w:val="16"/>
        </w:rPr>
        <w:t>jambs,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en- closures, as required in 1.04 Quality Assurance.</w:t>
      </w:r>
    </w:p>
    <w:p>
      <w:pPr>
        <w:pStyle w:val="ListParagraph"/>
        <w:numPr>
          <w:ilvl w:val="2"/>
          <w:numId w:val="1"/>
        </w:numPr>
        <w:tabs>
          <w:tab w:pos="660" w:val="left" w:leader="none"/>
        </w:tabs>
        <w:spacing w:line="271" w:lineRule="auto" w:before="0" w:after="0"/>
        <w:ind w:left="660" w:right="447" w:hanging="320"/>
        <w:jc w:val="left"/>
        <w:rPr>
          <w:sz w:val="16"/>
        </w:rPr>
      </w:pPr>
      <w:r>
        <w:rPr>
          <w:color w:val="454547"/>
          <w:sz w:val="16"/>
        </w:rPr>
        <w:t>Pre-punching</w:t>
      </w:r>
      <w:r>
        <w:rPr>
          <w:color w:val="454547"/>
          <w:spacing w:val="-7"/>
          <w:sz w:val="16"/>
        </w:rPr>
        <w:t> </w:t>
      </w:r>
      <w:r>
        <w:rPr>
          <w:color w:val="454547"/>
          <w:sz w:val="16"/>
        </w:rPr>
        <w:t>of</w:t>
      </w:r>
      <w:r>
        <w:rPr>
          <w:color w:val="454547"/>
          <w:spacing w:val="-7"/>
          <w:sz w:val="16"/>
        </w:rPr>
        <w:t> </w:t>
      </w:r>
      <w:r>
        <w:rPr>
          <w:color w:val="454547"/>
          <w:sz w:val="16"/>
        </w:rPr>
        <w:t>support</w:t>
      </w:r>
      <w:r>
        <w:rPr>
          <w:color w:val="454547"/>
          <w:spacing w:val="-7"/>
          <w:sz w:val="16"/>
        </w:rPr>
        <w:t> </w:t>
      </w:r>
      <w:r>
        <w:rPr>
          <w:color w:val="454547"/>
          <w:sz w:val="16"/>
        </w:rPr>
        <w:t>structure</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ap- proved shop drawings.</w:t>
      </w:r>
    </w:p>
    <w:p>
      <w:pPr>
        <w:pStyle w:val="ListParagraph"/>
        <w:numPr>
          <w:ilvl w:val="2"/>
          <w:numId w:val="1"/>
        </w:numPr>
        <w:tabs>
          <w:tab w:pos="658" w:val="left" w:leader="none"/>
          <w:tab w:pos="660" w:val="left" w:leader="none"/>
        </w:tabs>
        <w:spacing w:line="271" w:lineRule="auto" w:before="0" w:after="0"/>
        <w:ind w:left="660" w:right="47" w:hanging="320"/>
        <w:jc w:val="left"/>
        <w:rPr>
          <w:sz w:val="16"/>
        </w:rPr>
      </w:pPr>
      <w:r>
        <w:rPr>
          <w:color w:val="454547"/>
          <w:sz w:val="16"/>
        </w:rPr>
        <w:t>Paint</w:t>
      </w:r>
      <w:r>
        <w:rPr>
          <w:color w:val="454547"/>
          <w:spacing w:val="-3"/>
          <w:sz w:val="16"/>
        </w:rPr>
        <w:t> </w:t>
      </w:r>
      <w:r>
        <w:rPr>
          <w:color w:val="454547"/>
          <w:sz w:val="16"/>
        </w:rPr>
        <w:t>or</w:t>
      </w:r>
      <w:r>
        <w:rPr>
          <w:color w:val="454547"/>
          <w:spacing w:val="-3"/>
          <w:sz w:val="16"/>
        </w:rPr>
        <w:t> </w:t>
      </w:r>
      <w:r>
        <w:rPr>
          <w:color w:val="454547"/>
          <w:sz w:val="16"/>
        </w:rPr>
        <w:t>otherwise</w:t>
      </w:r>
      <w:r>
        <w:rPr>
          <w:color w:val="454547"/>
          <w:spacing w:val="-3"/>
          <w:sz w:val="16"/>
        </w:rPr>
        <w:t> </w:t>
      </w:r>
      <w:r>
        <w:rPr>
          <w:color w:val="454547"/>
          <w:sz w:val="16"/>
        </w:rPr>
        <w:t>finishing</w:t>
      </w:r>
      <w:r>
        <w:rPr>
          <w:color w:val="454547"/>
          <w:spacing w:val="-3"/>
          <w:sz w:val="16"/>
        </w:rPr>
        <w:t> </w:t>
      </w:r>
      <w:r>
        <w:rPr>
          <w:color w:val="454547"/>
          <w:sz w:val="16"/>
        </w:rPr>
        <w:t>all</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other</w:t>
      </w:r>
      <w:r>
        <w:rPr>
          <w:color w:val="454547"/>
          <w:spacing w:val="-3"/>
          <w:sz w:val="16"/>
        </w:rPr>
        <w:t> </w:t>
      </w:r>
      <w:r>
        <w:rPr>
          <w:color w:val="454547"/>
          <w:sz w:val="16"/>
        </w:rPr>
        <w:t>materials</w:t>
      </w:r>
      <w:r>
        <w:rPr>
          <w:color w:val="454547"/>
          <w:spacing w:val="-3"/>
          <w:sz w:val="16"/>
        </w:rPr>
        <w:t> </w:t>
      </w:r>
      <w:r>
        <w:rPr>
          <w:color w:val="454547"/>
          <w:sz w:val="16"/>
        </w:rPr>
        <w:t>adjoin- ing head and jamb of the partitions.</w:t>
      </w:r>
    </w:p>
    <w:p>
      <w:pPr>
        <w:pStyle w:val="BodyText"/>
        <w:spacing w:before="22"/>
        <w:ind w:left="0" w:firstLine="0"/>
      </w:pPr>
    </w:p>
    <w:p>
      <w:pPr>
        <w:pStyle w:val="Heading2"/>
        <w:numPr>
          <w:ilvl w:val="1"/>
          <w:numId w:val="1"/>
        </w:numPr>
        <w:tabs>
          <w:tab w:pos="440" w:val="left" w:leader="none"/>
        </w:tabs>
        <w:spacing w:line="240" w:lineRule="auto" w:before="0" w:after="0"/>
        <w:ind w:left="440" w:right="0" w:hanging="340"/>
        <w:jc w:val="left"/>
        <w:rPr>
          <w:color w:val="454547"/>
        </w:rPr>
      </w:pPr>
      <w:r>
        <w:rPr>
          <w:color w:val="454547"/>
          <w:spacing w:val="-2"/>
        </w:rPr>
        <w:t>SUBMITTALS</w:t>
      </w:r>
    </w:p>
    <w:p>
      <w:pPr>
        <w:pStyle w:val="ListParagraph"/>
        <w:numPr>
          <w:ilvl w:val="2"/>
          <w:numId w:val="1"/>
        </w:numPr>
        <w:tabs>
          <w:tab w:pos="660" w:val="left" w:leader="none"/>
        </w:tabs>
        <w:spacing w:line="271" w:lineRule="auto" w:before="25" w:after="0"/>
        <w:ind w:left="660" w:right="47" w:hanging="320"/>
        <w:jc w:val="left"/>
        <w:rPr>
          <w:sz w:val="16"/>
        </w:rPr>
      </w:pPr>
      <w:r>
        <w:rPr>
          <w:color w:val="454547"/>
          <w:sz w:val="16"/>
        </w:rPr>
        <w:t>Complete</w:t>
      </w:r>
      <w:r>
        <w:rPr>
          <w:color w:val="454547"/>
          <w:spacing w:val="-8"/>
          <w:sz w:val="16"/>
        </w:rPr>
        <w:t> </w:t>
      </w:r>
      <w:r>
        <w:rPr>
          <w:color w:val="454547"/>
          <w:sz w:val="16"/>
        </w:rPr>
        <w:t>shop</w:t>
      </w:r>
      <w:r>
        <w:rPr>
          <w:color w:val="454547"/>
          <w:spacing w:val="-8"/>
          <w:sz w:val="16"/>
        </w:rPr>
        <w:t> </w:t>
      </w:r>
      <w:r>
        <w:rPr>
          <w:color w:val="454547"/>
          <w:sz w:val="16"/>
        </w:rPr>
        <w:t>drawings</w:t>
      </w:r>
      <w:r>
        <w:rPr>
          <w:color w:val="454547"/>
          <w:spacing w:val="-8"/>
          <w:sz w:val="16"/>
        </w:rPr>
        <w:t> </w:t>
      </w:r>
      <w:r>
        <w:rPr>
          <w:color w:val="454547"/>
          <w:sz w:val="16"/>
        </w:rPr>
        <w:t>are</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provided</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fabrication indicating construction and installation details. Shop draw- ings must be submitted within 60 days after receipt of signed contract. Show performance test results and details of con- struction materials, colors, profiles, and opening dimensions. Appropriate LEED 2009 (v3) credit for the following:</w:t>
      </w:r>
    </w:p>
    <w:p>
      <w:pPr>
        <w:pStyle w:val="BodyText"/>
        <w:spacing w:line="271" w:lineRule="auto"/>
        <w:ind w:left="660" w:right="554" w:firstLine="0"/>
      </w:pPr>
      <w:r>
        <w:rPr>
          <w:color w:val="454547"/>
        </w:rPr>
        <w:t>IEQ Credit 8.1: Daylight &amp; Views – Daylight 75% of Spaces IEQ</w:t>
      </w:r>
      <w:r>
        <w:rPr>
          <w:color w:val="454547"/>
          <w:spacing w:val="-2"/>
        </w:rPr>
        <w:t> </w:t>
      </w:r>
      <w:r>
        <w:rPr>
          <w:color w:val="454547"/>
        </w:rPr>
        <w:t>Credit</w:t>
      </w:r>
      <w:r>
        <w:rPr>
          <w:color w:val="454547"/>
          <w:spacing w:val="-1"/>
        </w:rPr>
        <w:t> </w:t>
      </w:r>
      <w:r>
        <w:rPr>
          <w:color w:val="454547"/>
        </w:rPr>
        <w:t>8.2:</w:t>
      </w:r>
      <w:r>
        <w:rPr>
          <w:color w:val="454547"/>
          <w:spacing w:val="-1"/>
        </w:rPr>
        <w:t> </w:t>
      </w:r>
      <w:r>
        <w:rPr>
          <w:color w:val="454547"/>
        </w:rPr>
        <w:t>Daylight</w:t>
      </w:r>
      <w:r>
        <w:rPr>
          <w:color w:val="454547"/>
          <w:spacing w:val="-1"/>
        </w:rPr>
        <w:t> </w:t>
      </w:r>
      <w:r>
        <w:rPr>
          <w:color w:val="454547"/>
        </w:rPr>
        <w:t>&amp;</w:t>
      </w:r>
      <w:r>
        <w:rPr>
          <w:color w:val="454547"/>
          <w:spacing w:val="-1"/>
        </w:rPr>
        <w:t> </w:t>
      </w:r>
      <w:r>
        <w:rPr>
          <w:color w:val="454547"/>
        </w:rPr>
        <w:t>Views</w:t>
      </w:r>
      <w:r>
        <w:rPr>
          <w:color w:val="454547"/>
          <w:spacing w:val="-2"/>
        </w:rPr>
        <w:t> </w:t>
      </w:r>
      <w:r>
        <w:rPr>
          <w:color w:val="454547"/>
        </w:rPr>
        <w:t>–</w:t>
      </w:r>
      <w:r>
        <w:rPr>
          <w:color w:val="454547"/>
          <w:spacing w:val="-1"/>
        </w:rPr>
        <w:t> </w:t>
      </w:r>
      <w:r>
        <w:rPr>
          <w:color w:val="454547"/>
        </w:rPr>
        <w:t>Daylight</w:t>
      </w:r>
      <w:r>
        <w:rPr>
          <w:color w:val="454547"/>
          <w:spacing w:val="-1"/>
        </w:rPr>
        <w:t> </w:t>
      </w:r>
      <w:r>
        <w:rPr>
          <w:color w:val="454547"/>
        </w:rPr>
        <w:t>90%</w:t>
      </w:r>
      <w:r>
        <w:rPr>
          <w:color w:val="454547"/>
          <w:spacing w:val="-1"/>
        </w:rPr>
        <w:t> </w:t>
      </w:r>
      <w:r>
        <w:rPr>
          <w:color w:val="454547"/>
        </w:rPr>
        <w:t>of</w:t>
      </w:r>
      <w:r>
        <w:rPr>
          <w:color w:val="454547"/>
          <w:spacing w:val="-1"/>
        </w:rPr>
        <w:t> </w:t>
      </w:r>
      <w:r>
        <w:rPr>
          <w:color w:val="454547"/>
          <w:spacing w:val="-2"/>
        </w:rPr>
        <w:t>Spaces</w:t>
      </w:r>
    </w:p>
    <w:p>
      <w:pPr>
        <w:pStyle w:val="BodyText"/>
        <w:spacing w:before="21"/>
        <w:ind w:left="0" w:firstLine="0"/>
      </w:pPr>
    </w:p>
    <w:p>
      <w:pPr>
        <w:pStyle w:val="Heading2"/>
        <w:numPr>
          <w:ilvl w:val="1"/>
          <w:numId w:val="1"/>
        </w:numPr>
        <w:tabs>
          <w:tab w:pos="458" w:val="left" w:leader="none"/>
        </w:tabs>
        <w:spacing w:line="240" w:lineRule="auto" w:before="1" w:after="0"/>
        <w:ind w:left="458" w:right="0" w:hanging="358"/>
        <w:jc w:val="left"/>
        <w:rPr>
          <w:color w:val="454547"/>
        </w:rPr>
      </w:pPr>
      <w:r>
        <w:rPr>
          <w:color w:val="454547"/>
        </w:rPr>
        <w:t>QUALITY</w:t>
      </w:r>
      <w:r>
        <w:rPr>
          <w:color w:val="454547"/>
          <w:spacing w:val="-5"/>
        </w:rPr>
        <w:t> </w:t>
      </w:r>
      <w:r>
        <w:rPr>
          <w:color w:val="454547"/>
          <w:spacing w:val="-2"/>
        </w:rPr>
        <w:t>ASSURANCE</w:t>
      </w:r>
    </w:p>
    <w:p>
      <w:pPr>
        <w:pStyle w:val="ListParagraph"/>
        <w:numPr>
          <w:ilvl w:val="2"/>
          <w:numId w:val="1"/>
        </w:numPr>
        <w:tabs>
          <w:tab w:pos="660" w:val="left" w:leader="none"/>
        </w:tabs>
        <w:spacing w:line="271" w:lineRule="auto" w:before="25" w:after="0"/>
        <w:ind w:left="660" w:right="128" w:hanging="320"/>
        <w:jc w:val="left"/>
        <w:rPr>
          <w:sz w:val="16"/>
        </w:rPr>
      </w:pPr>
      <w:r>
        <w:rPr>
          <w:color w:val="454547"/>
          <w:sz w:val="16"/>
        </w:rPr>
        <w:t>Preparation of the opening shall conform to the criteria set forth</w:t>
      </w:r>
      <w:r>
        <w:rPr>
          <w:color w:val="454547"/>
          <w:spacing w:val="-8"/>
          <w:sz w:val="16"/>
        </w:rPr>
        <w:t> </w:t>
      </w:r>
      <w:r>
        <w:rPr>
          <w:color w:val="454547"/>
          <w:sz w:val="16"/>
        </w:rPr>
        <w:t>per</w:t>
      </w:r>
      <w:r>
        <w:rPr>
          <w:color w:val="454547"/>
          <w:spacing w:val="-8"/>
          <w:sz w:val="16"/>
        </w:rPr>
        <w:t> </w:t>
      </w:r>
      <w:r>
        <w:rPr>
          <w:color w:val="454547"/>
          <w:sz w:val="16"/>
        </w:rPr>
        <w:t>ASTM</w:t>
      </w:r>
      <w:r>
        <w:rPr>
          <w:color w:val="454547"/>
          <w:spacing w:val="-8"/>
          <w:sz w:val="16"/>
        </w:rPr>
        <w:t> </w:t>
      </w:r>
      <w:r>
        <w:rPr>
          <w:color w:val="454547"/>
          <w:sz w:val="16"/>
        </w:rPr>
        <w:t>E557</w:t>
      </w:r>
      <w:r>
        <w:rPr>
          <w:color w:val="454547"/>
          <w:spacing w:val="-8"/>
          <w:sz w:val="16"/>
        </w:rPr>
        <w:t> </w:t>
      </w:r>
      <w:r>
        <w:rPr>
          <w:color w:val="454547"/>
          <w:sz w:val="16"/>
        </w:rPr>
        <w:t>Standard</w:t>
      </w:r>
      <w:r>
        <w:rPr>
          <w:color w:val="454547"/>
          <w:spacing w:val="-8"/>
          <w:sz w:val="16"/>
        </w:rPr>
        <w:t> </w:t>
      </w:r>
      <w:r>
        <w:rPr>
          <w:color w:val="454547"/>
          <w:sz w:val="16"/>
        </w:rPr>
        <w:t>Practice</w:t>
      </w:r>
      <w:r>
        <w:rPr>
          <w:color w:val="454547"/>
          <w:spacing w:val="-8"/>
          <w:sz w:val="16"/>
        </w:rPr>
        <w:t> </w:t>
      </w:r>
      <w:r>
        <w:rPr>
          <w:color w:val="454547"/>
          <w:sz w:val="16"/>
        </w:rPr>
        <w:t>for</w:t>
      </w:r>
      <w:r>
        <w:rPr>
          <w:color w:val="454547"/>
          <w:spacing w:val="-8"/>
          <w:sz w:val="16"/>
        </w:rPr>
        <w:t> </w:t>
      </w:r>
      <w:r>
        <w:rPr>
          <w:color w:val="454547"/>
          <w:sz w:val="16"/>
        </w:rPr>
        <w:t>Architectural</w:t>
      </w:r>
      <w:r>
        <w:rPr>
          <w:color w:val="454547"/>
          <w:spacing w:val="-8"/>
          <w:sz w:val="16"/>
        </w:rPr>
        <w:t> </w:t>
      </w:r>
      <w:r>
        <w:rPr>
          <w:color w:val="454547"/>
          <w:sz w:val="16"/>
        </w:rPr>
        <w:t>Appli- cation and Installation of Operable Partitions.</w:t>
      </w:r>
    </w:p>
    <w:p>
      <w:pPr>
        <w:pStyle w:val="ListParagraph"/>
        <w:numPr>
          <w:ilvl w:val="2"/>
          <w:numId w:val="1"/>
        </w:numPr>
        <w:tabs>
          <w:tab w:pos="660" w:val="left" w:leader="none"/>
        </w:tabs>
        <w:spacing w:line="271" w:lineRule="auto" w:before="0" w:after="0"/>
        <w:ind w:left="660" w:right="144" w:hanging="320"/>
        <w:jc w:val="left"/>
        <w:rPr>
          <w:sz w:val="16"/>
        </w:rPr>
      </w:pP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safety</w:t>
      </w:r>
      <w:r>
        <w:rPr>
          <w:color w:val="454547"/>
          <w:spacing w:val="-5"/>
          <w:sz w:val="16"/>
        </w:rPr>
        <w:t> </w:t>
      </w:r>
      <w:r>
        <w:rPr>
          <w:color w:val="454547"/>
          <w:sz w:val="16"/>
        </w:rPr>
        <w:t>glass</w:t>
      </w:r>
      <w:r>
        <w:rPr>
          <w:color w:val="454547"/>
          <w:spacing w:val="-5"/>
          <w:sz w:val="16"/>
        </w:rPr>
        <w:t> </w:t>
      </w:r>
      <w:r>
        <w:rPr>
          <w:color w:val="454547"/>
          <w:sz w:val="16"/>
        </w:rPr>
        <w:t>per</w:t>
      </w:r>
      <w:r>
        <w:rPr>
          <w:color w:val="454547"/>
          <w:spacing w:val="-5"/>
          <w:sz w:val="16"/>
        </w:rPr>
        <w:t> </w:t>
      </w:r>
      <w:r>
        <w:rPr>
          <w:color w:val="454547"/>
          <w:sz w:val="16"/>
        </w:rPr>
        <w:t>ISO</w:t>
      </w:r>
      <w:r>
        <w:rPr>
          <w:color w:val="454547"/>
          <w:spacing w:val="-5"/>
          <w:sz w:val="16"/>
        </w:rPr>
        <w:t> </w:t>
      </w:r>
      <w:r>
        <w:rPr>
          <w:color w:val="454547"/>
          <w:sz w:val="16"/>
        </w:rPr>
        <w:t>28278-1:2011</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5"/>
          <w:sz w:val="16"/>
        </w:rPr>
        <w:t> </w:t>
      </w:r>
      <w:r>
        <w:rPr>
          <w:color w:val="454547"/>
          <w:sz w:val="16"/>
        </w:rPr>
        <w:t>C1048- 18 equivalent standard</w:t>
      </w:r>
    </w:p>
    <w:p>
      <w:pPr>
        <w:pStyle w:val="ListParagraph"/>
        <w:numPr>
          <w:ilvl w:val="2"/>
          <w:numId w:val="1"/>
        </w:numPr>
        <w:tabs>
          <w:tab w:pos="660" w:val="left" w:leader="none"/>
        </w:tabs>
        <w:spacing w:line="271" w:lineRule="auto" w:before="0" w:after="0"/>
        <w:ind w:left="660" w:right="38" w:hanging="320"/>
        <w:jc w:val="left"/>
        <w:rPr>
          <w:sz w:val="16"/>
        </w:rPr>
      </w:pPr>
      <w:r>
        <w:rPr>
          <w:color w:val="454547"/>
          <w:sz w:val="16"/>
        </w:rPr>
        <w:t>Partition</w:t>
      </w:r>
      <w:r>
        <w:rPr>
          <w:color w:val="454547"/>
          <w:spacing w:val="-7"/>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tested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ISO</w:t>
      </w:r>
      <w:r>
        <w:rPr>
          <w:color w:val="454547"/>
          <w:spacing w:val="-5"/>
          <w:sz w:val="16"/>
        </w:rPr>
        <w:t> </w:t>
      </w:r>
      <w:r>
        <w:rPr>
          <w:color w:val="454547"/>
          <w:sz w:val="16"/>
        </w:rPr>
        <w:t>10140-2</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11"/>
          <w:sz w:val="16"/>
        </w:rPr>
        <w:t> </w:t>
      </w:r>
      <w:r>
        <w:rPr>
          <w:color w:val="454547"/>
          <w:sz w:val="16"/>
        </w:rPr>
        <w:t>E90</w:t>
      </w:r>
      <w:r>
        <w:rPr>
          <w:color w:val="454547"/>
          <w:spacing w:val="-5"/>
          <w:sz w:val="16"/>
        </w:rPr>
        <w:t> </w:t>
      </w:r>
      <w:r>
        <w:rPr>
          <w:color w:val="454547"/>
          <w:sz w:val="16"/>
        </w:rPr>
        <w:t>equiva- lent standard</w:t>
      </w:r>
    </w:p>
    <w:p>
      <w:pPr>
        <w:pStyle w:val="ListParagraph"/>
        <w:numPr>
          <w:ilvl w:val="2"/>
          <w:numId w:val="1"/>
        </w:numPr>
        <w:tabs>
          <w:tab w:pos="658" w:val="left" w:leader="none"/>
          <w:tab w:pos="660" w:val="left" w:leader="none"/>
        </w:tabs>
        <w:spacing w:line="271" w:lineRule="auto" w:before="0" w:after="0"/>
        <w:ind w:left="660" w:right="380" w:hanging="320"/>
        <w:jc w:val="left"/>
        <w:rPr>
          <w:sz w:val="16"/>
        </w:rPr>
      </w:pPr>
      <w:r>
        <w:rPr>
          <w:color w:val="454547"/>
          <w:sz w:val="16"/>
        </w:rPr>
        <w:t>Product</w:t>
      </w:r>
      <w:r>
        <w:rPr>
          <w:color w:val="454547"/>
          <w:spacing w:val="-9"/>
          <w:sz w:val="16"/>
        </w:rPr>
        <w:t> </w:t>
      </w:r>
      <w:r>
        <w:rPr>
          <w:color w:val="454547"/>
          <w:sz w:val="16"/>
        </w:rPr>
        <w:t>to</w:t>
      </w:r>
      <w:r>
        <w:rPr>
          <w:color w:val="454547"/>
          <w:spacing w:val="-9"/>
          <w:sz w:val="16"/>
        </w:rPr>
        <w:t> </w:t>
      </w:r>
      <w:r>
        <w:rPr>
          <w:color w:val="454547"/>
          <w:sz w:val="16"/>
        </w:rPr>
        <w:t>meet</w:t>
      </w:r>
      <w:r>
        <w:rPr>
          <w:color w:val="454547"/>
          <w:spacing w:val="-9"/>
          <w:sz w:val="16"/>
        </w:rPr>
        <w:t> </w:t>
      </w:r>
      <w:r>
        <w:rPr>
          <w:color w:val="454547"/>
          <w:sz w:val="16"/>
        </w:rPr>
        <w:t>ANSI/ASA</w:t>
      </w:r>
      <w:r>
        <w:rPr>
          <w:color w:val="454547"/>
          <w:spacing w:val="-9"/>
          <w:sz w:val="16"/>
        </w:rPr>
        <w:t> </w:t>
      </w:r>
      <w:r>
        <w:rPr>
          <w:color w:val="454547"/>
          <w:sz w:val="16"/>
        </w:rPr>
        <w:t>Standard</w:t>
      </w:r>
      <w:r>
        <w:rPr>
          <w:color w:val="454547"/>
          <w:spacing w:val="-9"/>
          <w:sz w:val="16"/>
        </w:rPr>
        <w:t> </w:t>
      </w:r>
      <w:r>
        <w:rPr>
          <w:color w:val="454547"/>
          <w:sz w:val="16"/>
        </w:rPr>
        <w:t>S12.60,</w:t>
      </w:r>
      <w:r>
        <w:rPr>
          <w:color w:val="454547"/>
          <w:spacing w:val="-9"/>
          <w:sz w:val="16"/>
        </w:rPr>
        <w:t> </w:t>
      </w:r>
      <w:r>
        <w:rPr>
          <w:color w:val="454547"/>
          <w:sz w:val="16"/>
        </w:rPr>
        <w:t>Acoustical</w:t>
      </w:r>
      <w:r>
        <w:rPr>
          <w:color w:val="454547"/>
          <w:spacing w:val="-9"/>
          <w:sz w:val="16"/>
        </w:rPr>
        <w:t> </w:t>
      </w:r>
      <w:r>
        <w:rPr>
          <w:color w:val="454547"/>
          <w:sz w:val="16"/>
        </w:rPr>
        <w:t>Per- formance Criteria, Design Requirement and Guidelines for </w:t>
      </w:r>
      <w:r>
        <w:rPr>
          <w:color w:val="454547"/>
          <w:spacing w:val="-2"/>
          <w:sz w:val="16"/>
        </w:rPr>
        <w:t>Schools.</w:t>
      </w:r>
    </w:p>
    <w:p>
      <w:pPr>
        <w:pStyle w:val="BodyText"/>
        <w:spacing w:before="20"/>
        <w:ind w:left="0" w:firstLine="0"/>
      </w:pPr>
    </w:p>
    <w:p>
      <w:pPr>
        <w:pStyle w:val="Heading2"/>
        <w:numPr>
          <w:ilvl w:val="1"/>
          <w:numId w:val="1"/>
        </w:numPr>
        <w:tabs>
          <w:tab w:pos="443" w:val="left" w:leader="none"/>
        </w:tabs>
        <w:spacing w:line="240" w:lineRule="auto" w:before="1" w:after="0"/>
        <w:ind w:left="443" w:right="0" w:hanging="343"/>
        <w:jc w:val="left"/>
        <w:rPr>
          <w:color w:val="454547"/>
        </w:rPr>
      </w:pP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660" w:val="left" w:leader="none"/>
        </w:tabs>
        <w:spacing w:line="271" w:lineRule="auto" w:before="25" w:after="0"/>
        <w:ind w:left="660" w:right="87" w:hanging="320"/>
        <w:jc w:val="left"/>
        <w:rPr>
          <w:sz w:val="16"/>
        </w:rPr>
      </w:pPr>
      <w:r>
        <w:rPr>
          <w:color w:val="454547"/>
          <w:sz w:val="16"/>
        </w:rPr>
        <w:t>Proper storage of partitions before installation and continued protection</w:t>
      </w:r>
      <w:r>
        <w:rPr>
          <w:color w:val="454547"/>
          <w:spacing w:val="-6"/>
          <w:sz w:val="16"/>
        </w:rPr>
        <w:t> </w:t>
      </w:r>
      <w:r>
        <w:rPr>
          <w:color w:val="454547"/>
          <w:sz w:val="16"/>
        </w:rPr>
        <w:t>during</w:t>
      </w:r>
      <w:r>
        <w:rPr>
          <w:color w:val="454547"/>
          <w:spacing w:val="-6"/>
          <w:sz w:val="16"/>
        </w:rPr>
        <w:t> </w:t>
      </w:r>
      <w:r>
        <w:rPr>
          <w:color w:val="454547"/>
          <w:sz w:val="16"/>
        </w:rPr>
        <w:t>and</w:t>
      </w:r>
      <w:r>
        <w:rPr>
          <w:color w:val="454547"/>
          <w:spacing w:val="-6"/>
          <w:sz w:val="16"/>
        </w:rPr>
        <w:t> </w:t>
      </w:r>
      <w:r>
        <w:rPr>
          <w:color w:val="454547"/>
          <w:sz w:val="16"/>
        </w:rPr>
        <w:t>after</w:t>
      </w:r>
      <w:r>
        <w:rPr>
          <w:color w:val="454547"/>
          <w:spacing w:val="-6"/>
          <w:sz w:val="16"/>
        </w:rPr>
        <w:t> </w:t>
      </w:r>
      <w:r>
        <w:rPr>
          <w:color w:val="454547"/>
          <w:sz w:val="16"/>
        </w:rPr>
        <w:t>installation</w:t>
      </w:r>
      <w:r>
        <w:rPr>
          <w:color w:val="454547"/>
          <w:spacing w:val="-6"/>
          <w:sz w:val="16"/>
        </w:rPr>
        <w:t> </w:t>
      </w:r>
      <w:r>
        <w:rPr>
          <w:color w:val="454547"/>
          <w:sz w:val="16"/>
        </w:rPr>
        <w:t>will</w:t>
      </w:r>
      <w:r>
        <w:rPr>
          <w:color w:val="454547"/>
          <w:spacing w:val="-6"/>
          <w:sz w:val="16"/>
        </w:rPr>
        <w:t> </w:t>
      </w:r>
      <w:r>
        <w:rPr>
          <w:color w:val="454547"/>
          <w:sz w:val="16"/>
        </w:rPr>
        <w:t>be</w:t>
      </w:r>
      <w:r>
        <w:rPr>
          <w:color w:val="454547"/>
          <w:spacing w:val="-6"/>
          <w:sz w:val="16"/>
        </w:rPr>
        <w:t> </w:t>
      </w:r>
      <w:r>
        <w:rPr>
          <w:color w:val="454547"/>
          <w:sz w:val="16"/>
        </w:rPr>
        <w:t>the</w:t>
      </w:r>
      <w:r>
        <w:rPr>
          <w:color w:val="454547"/>
          <w:spacing w:val="-6"/>
          <w:sz w:val="16"/>
        </w:rPr>
        <w:t> </w:t>
      </w:r>
      <w:r>
        <w:rPr>
          <w:color w:val="454547"/>
          <w:sz w:val="16"/>
        </w:rPr>
        <w:t>responsibili- ty of the General Contractor.</w:t>
      </w:r>
    </w:p>
    <w:p>
      <w:pPr>
        <w:pStyle w:val="Heading2"/>
        <w:numPr>
          <w:ilvl w:val="1"/>
          <w:numId w:val="1"/>
        </w:numPr>
        <w:tabs>
          <w:tab w:pos="450" w:val="left" w:leader="none"/>
        </w:tabs>
        <w:spacing w:line="240" w:lineRule="auto" w:before="119" w:after="0"/>
        <w:ind w:left="450" w:right="0" w:hanging="350"/>
        <w:jc w:val="left"/>
        <w:rPr>
          <w:color w:val="454547"/>
        </w:rPr>
      </w:pPr>
      <w:r>
        <w:rPr>
          <w:b w:val="0"/>
        </w:rPr>
        <w:br w:type="column"/>
      </w:r>
      <w:r>
        <w:rPr>
          <w:color w:val="454547"/>
          <w:spacing w:val="-2"/>
        </w:rPr>
        <w:t>MANUFACTURER</w:t>
      </w:r>
      <w:r>
        <w:rPr>
          <w:color w:val="454547"/>
          <w:spacing w:val="10"/>
        </w:rPr>
        <w:t> </w:t>
      </w:r>
      <w:r>
        <w:rPr>
          <w:color w:val="454547"/>
          <w:spacing w:val="-2"/>
        </w:rPr>
        <w:t>WARRANTY</w:t>
      </w:r>
    </w:p>
    <w:p>
      <w:pPr>
        <w:pStyle w:val="ListParagraph"/>
        <w:numPr>
          <w:ilvl w:val="2"/>
          <w:numId w:val="1"/>
        </w:numPr>
        <w:tabs>
          <w:tab w:pos="660" w:val="left" w:leader="none"/>
        </w:tabs>
        <w:spacing w:line="271" w:lineRule="auto" w:before="25" w:after="0"/>
        <w:ind w:left="660" w:right="130" w:hanging="320"/>
        <w:jc w:val="left"/>
        <w:rPr>
          <w:sz w:val="16"/>
        </w:rPr>
      </w:pPr>
      <w:r>
        <w:rPr>
          <w:color w:val="454547"/>
          <w:sz w:val="16"/>
        </w:rPr>
        <w:t>Provide folding glass partitions system’s standard limited war- ranty</w:t>
      </w:r>
      <w:r>
        <w:rPr>
          <w:color w:val="454547"/>
          <w:spacing w:val="-8"/>
          <w:sz w:val="16"/>
        </w:rPr>
        <w:t> </w:t>
      </w:r>
      <w:r>
        <w:rPr>
          <w:color w:val="454547"/>
          <w:sz w:val="16"/>
        </w:rPr>
        <w:t>guaranteed</w:t>
      </w:r>
      <w:r>
        <w:rPr>
          <w:color w:val="454547"/>
          <w:spacing w:val="-8"/>
          <w:sz w:val="16"/>
        </w:rPr>
        <w:t> </w:t>
      </w:r>
      <w:r>
        <w:rPr>
          <w:color w:val="454547"/>
          <w:sz w:val="16"/>
        </w:rPr>
        <w:t>against</w:t>
      </w:r>
      <w:r>
        <w:rPr>
          <w:color w:val="454547"/>
          <w:spacing w:val="-8"/>
          <w:sz w:val="16"/>
        </w:rPr>
        <w:t> </w:t>
      </w:r>
      <w:r>
        <w:rPr>
          <w:color w:val="454547"/>
          <w:sz w:val="16"/>
        </w:rPr>
        <w:t>defects</w:t>
      </w:r>
      <w:r>
        <w:rPr>
          <w:color w:val="454547"/>
          <w:spacing w:val="-8"/>
          <w:sz w:val="16"/>
        </w:rPr>
        <w:t> </w:t>
      </w:r>
      <w:r>
        <w:rPr>
          <w:color w:val="454547"/>
          <w:sz w:val="16"/>
        </w:rPr>
        <w:t>in</w:t>
      </w:r>
      <w:r>
        <w:rPr>
          <w:color w:val="454547"/>
          <w:spacing w:val="-8"/>
          <w:sz w:val="16"/>
        </w:rPr>
        <w:t> </w:t>
      </w:r>
      <w:r>
        <w:rPr>
          <w:color w:val="454547"/>
          <w:sz w:val="16"/>
        </w:rPr>
        <w:t>material</w:t>
      </w:r>
      <w:r>
        <w:rPr>
          <w:color w:val="454547"/>
          <w:spacing w:val="-8"/>
          <w:sz w:val="16"/>
        </w:rPr>
        <w:t> </w:t>
      </w:r>
      <w:r>
        <w:rPr>
          <w:color w:val="454547"/>
          <w:sz w:val="16"/>
        </w:rPr>
        <w:t>and</w:t>
      </w:r>
      <w:r>
        <w:rPr>
          <w:color w:val="454547"/>
          <w:spacing w:val="-8"/>
          <w:sz w:val="16"/>
        </w:rPr>
        <w:t> </w:t>
      </w:r>
      <w:r>
        <w:rPr>
          <w:color w:val="454547"/>
          <w:sz w:val="16"/>
        </w:rPr>
        <w:t>workmanship for a period of five (5) years for panels and 10 years for tracks. Warranty does not cover glass damage after delivery, abuse or misuse, and must be installed by a factory trained, approved </w:t>
      </w:r>
      <w:r>
        <w:rPr>
          <w:color w:val="454547"/>
          <w:spacing w:val="-2"/>
          <w:sz w:val="16"/>
        </w:rPr>
        <w:t>installer.</w:t>
      </w:r>
    </w:p>
    <w:p>
      <w:pPr>
        <w:pStyle w:val="BodyText"/>
        <w:spacing w:before="3"/>
        <w:ind w:left="0" w:firstLine="0"/>
      </w:pPr>
    </w:p>
    <w:p>
      <w:pPr>
        <w:pStyle w:val="Heading1"/>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2"/>
        <w:numPr>
          <w:ilvl w:val="1"/>
          <w:numId w:val="2"/>
        </w:numPr>
        <w:tabs>
          <w:tab w:pos="442" w:val="left" w:leader="none"/>
        </w:tabs>
        <w:spacing w:line="240" w:lineRule="auto" w:before="20" w:after="0"/>
        <w:ind w:left="442" w:right="0" w:hanging="342"/>
        <w:jc w:val="left"/>
      </w:pPr>
      <w:r>
        <w:rPr>
          <w:color w:val="454547"/>
          <w:spacing w:val="-2"/>
        </w:rPr>
        <w:t>ACCEPTABLE</w:t>
      </w:r>
      <w:r>
        <w:rPr>
          <w:color w:val="454547"/>
          <w:spacing w:val="2"/>
        </w:rPr>
        <w:t> </w:t>
      </w:r>
      <w:r>
        <w:rPr>
          <w:color w:val="454547"/>
          <w:spacing w:val="-2"/>
        </w:rPr>
        <w:t>MANUFACTURERS</w:t>
      </w:r>
    </w:p>
    <w:p>
      <w:pPr>
        <w:pStyle w:val="ListParagraph"/>
        <w:numPr>
          <w:ilvl w:val="2"/>
          <w:numId w:val="2"/>
        </w:numPr>
        <w:tabs>
          <w:tab w:pos="660" w:val="left" w:leader="none"/>
        </w:tabs>
        <w:spacing w:line="271" w:lineRule="auto" w:before="25" w:after="0"/>
        <w:ind w:left="660" w:right="163"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BodyText"/>
        <w:spacing w:before="21"/>
        <w:ind w:left="0" w:firstLine="0"/>
      </w:pPr>
    </w:p>
    <w:p>
      <w:pPr>
        <w:pStyle w:val="Heading2"/>
        <w:numPr>
          <w:ilvl w:val="1"/>
          <w:numId w:val="2"/>
        </w:numPr>
        <w:tabs>
          <w:tab w:pos="475" w:val="left" w:leader="none"/>
        </w:tabs>
        <w:spacing w:line="240" w:lineRule="auto" w:before="0" w:after="0"/>
        <w:ind w:left="475" w:right="0" w:hanging="375"/>
        <w:jc w:val="left"/>
      </w:pPr>
      <w:r>
        <w:rPr>
          <w:color w:val="454547"/>
          <w:spacing w:val="-2"/>
        </w:rPr>
        <w:t>MATERIALS</w:t>
      </w:r>
    </w:p>
    <w:p>
      <w:pPr>
        <w:pStyle w:val="ListParagraph"/>
        <w:numPr>
          <w:ilvl w:val="2"/>
          <w:numId w:val="2"/>
        </w:numPr>
        <w:tabs>
          <w:tab w:pos="660" w:val="left" w:leader="none"/>
        </w:tabs>
        <w:spacing w:line="271" w:lineRule="auto" w:before="25" w:after="0"/>
        <w:ind w:left="660" w:right="590" w:hanging="320"/>
        <w:jc w:val="left"/>
        <w:rPr>
          <w:sz w:val="16"/>
        </w:rPr>
      </w:pPr>
      <w:r>
        <w:rPr>
          <w:color w:val="454547"/>
          <w:sz w:val="16"/>
        </w:rPr>
        <w:t>Product</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top</w:t>
      </w:r>
      <w:r>
        <w:rPr>
          <w:color w:val="454547"/>
          <w:spacing w:val="-8"/>
          <w:sz w:val="16"/>
        </w:rPr>
        <w:t> </w:t>
      </w:r>
      <w:r>
        <w:rPr>
          <w:color w:val="454547"/>
          <w:sz w:val="16"/>
        </w:rPr>
        <w:t>supported,</w:t>
      </w:r>
      <w:r>
        <w:rPr>
          <w:color w:val="454547"/>
          <w:spacing w:val="-8"/>
          <w:sz w:val="16"/>
        </w:rPr>
        <w:t> </w:t>
      </w:r>
      <w:r>
        <w:rPr>
          <w:color w:val="454547"/>
          <w:sz w:val="16"/>
        </w:rPr>
        <w:t>individual,</w:t>
      </w:r>
      <w:r>
        <w:rPr>
          <w:color w:val="454547"/>
          <w:spacing w:val="-8"/>
          <w:sz w:val="16"/>
        </w:rPr>
        <w:t> </w:t>
      </w:r>
      <w:r>
        <w:rPr>
          <w:color w:val="454547"/>
          <w:sz w:val="16"/>
        </w:rPr>
        <w:t>multi-directional, acoustically rated glass panels, with Basis-of-Design the ILLONA™ series by Kwik-Wall.</w:t>
      </w:r>
    </w:p>
    <w:p>
      <w:pPr>
        <w:pStyle w:val="ListParagraph"/>
        <w:numPr>
          <w:ilvl w:val="2"/>
          <w:numId w:val="2"/>
        </w:numPr>
        <w:tabs>
          <w:tab w:pos="659" w:val="left" w:leader="none"/>
        </w:tabs>
        <w:spacing w:line="194" w:lineRule="exact" w:before="0" w:after="0"/>
        <w:ind w:left="659" w:right="0" w:hanging="319"/>
        <w:jc w:val="lef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2"/>
        </w:numPr>
        <w:tabs>
          <w:tab w:pos="1140" w:val="left" w:leader="none"/>
        </w:tabs>
        <w:spacing w:line="271" w:lineRule="auto" w:before="25" w:after="0"/>
        <w:ind w:left="1140" w:right="432" w:hanging="300"/>
        <w:jc w:val="left"/>
        <w:rPr>
          <w:sz w:val="16"/>
        </w:rPr>
      </w:pPr>
      <w:r>
        <w:rPr>
          <w:color w:val="414042"/>
          <w:sz w:val="16"/>
        </w:rPr>
        <w:t>Panels</w:t>
      </w:r>
      <w:r>
        <w:rPr>
          <w:color w:val="414042"/>
          <w:spacing w:val="-5"/>
          <w:sz w:val="16"/>
        </w:rPr>
        <w:t> </w:t>
      </w:r>
      <w:r>
        <w:rPr>
          <w:color w:val="414042"/>
          <w:sz w:val="16"/>
        </w:rPr>
        <w:t>shall</w:t>
      </w:r>
      <w:r>
        <w:rPr>
          <w:color w:val="414042"/>
          <w:spacing w:val="-5"/>
          <w:sz w:val="16"/>
        </w:rPr>
        <w:t> </w:t>
      </w:r>
      <w:r>
        <w:rPr>
          <w:color w:val="414042"/>
          <w:sz w:val="16"/>
        </w:rPr>
        <w:t>be</w:t>
      </w:r>
      <w:r>
        <w:rPr>
          <w:color w:val="414042"/>
          <w:spacing w:val="-5"/>
          <w:sz w:val="16"/>
        </w:rPr>
        <w:t> </w:t>
      </w:r>
      <w:r>
        <w:rPr>
          <w:color w:val="414042"/>
          <w:sz w:val="16"/>
        </w:rPr>
        <w:t>nominally</w:t>
      </w:r>
      <w:r>
        <w:rPr>
          <w:color w:val="414042"/>
          <w:spacing w:val="-5"/>
          <w:sz w:val="16"/>
        </w:rPr>
        <w:t> </w:t>
      </w:r>
      <w:r>
        <w:rPr>
          <w:color w:val="414042"/>
          <w:sz w:val="16"/>
        </w:rPr>
        <w:t>1</w:t>
      </w:r>
      <w:r>
        <w:rPr>
          <w:color w:val="414042"/>
          <w:spacing w:val="-5"/>
          <w:sz w:val="16"/>
        </w:rPr>
        <w:t> </w:t>
      </w:r>
      <w:r>
        <w:rPr>
          <w:color w:val="414042"/>
          <w:sz w:val="16"/>
        </w:rPr>
        <w:t>3/8”</w:t>
      </w:r>
      <w:r>
        <w:rPr>
          <w:color w:val="414042"/>
          <w:spacing w:val="-5"/>
          <w:sz w:val="16"/>
        </w:rPr>
        <w:t> </w:t>
      </w:r>
      <w:r>
        <w:rPr>
          <w:color w:val="414042"/>
          <w:sz w:val="16"/>
        </w:rPr>
        <w:t>[35]</w:t>
      </w:r>
      <w:r>
        <w:rPr>
          <w:color w:val="414042"/>
          <w:spacing w:val="-5"/>
          <w:sz w:val="16"/>
        </w:rPr>
        <w:t> </w:t>
      </w:r>
      <w:r>
        <w:rPr>
          <w:color w:val="414042"/>
          <w:sz w:val="16"/>
        </w:rPr>
        <w:t>thick</w:t>
      </w:r>
      <w:r>
        <w:rPr>
          <w:color w:val="414042"/>
          <w:spacing w:val="-5"/>
          <w:sz w:val="16"/>
        </w:rPr>
        <w:t> </w:t>
      </w:r>
      <w:r>
        <w:rPr>
          <w:color w:val="414042"/>
          <w:sz w:val="16"/>
        </w:rPr>
        <w:t>and</w:t>
      </w:r>
      <w:r>
        <w:rPr>
          <w:color w:val="414042"/>
          <w:spacing w:val="-5"/>
          <w:sz w:val="16"/>
        </w:rPr>
        <w:t> </w:t>
      </w:r>
      <w:r>
        <w:rPr>
          <w:color w:val="414042"/>
          <w:sz w:val="16"/>
        </w:rPr>
        <w:t>up</w:t>
      </w:r>
      <w:r>
        <w:rPr>
          <w:color w:val="414042"/>
          <w:spacing w:val="-5"/>
          <w:sz w:val="16"/>
        </w:rPr>
        <w:t> </w:t>
      </w:r>
      <w:r>
        <w:rPr>
          <w:color w:val="414042"/>
          <w:sz w:val="16"/>
        </w:rPr>
        <w:t>to</w:t>
      </w:r>
      <w:r>
        <w:rPr>
          <w:color w:val="414042"/>
          <w:spacing w:val="-5"/>
          <w:sz w:val="16"/>
        </w:rPr>
        <w:t> </w:t>
      </w:r>
      <w:r>
        <w:rPr>
          <w:color w:val="414042"/>
          <w:sz w:val="16"/>
        </w:rPr>
        <w:t>39 3/8” [1000] in width.</w:t>
      </w:r>
    </w:p>
    <w:p>
      <w:pPr>
        <w:pStyle w:val="ListParagraph"/>
        <w:numPr>
          <w:ilvl w:val="3"/>
          <w:numId w:val="2"/>
        </w:numPr>
        <w:tabs>
          <w:tab w:pos="1138" w:val="left" w:leader="none"/>
          <w:tab w:pos="1140" w:val="left" w:leader="none"/>
        </w:tabs>
        <w:spacing w:line="271" w:lineRule="auto" w:before="0" w:after="0"/>
        <w:ind w:left="1140" w:right="181" w:hanging="300"/>
        <w:jc w:val="left"/>
        <w:rPr>
          <w:sz w:val="16"/>
        </w:rPr>
      </w:pPr>
      <w:r>
        <w:rPr>
          <w:color w:val="414042"/>
          <w:sz w:val="16"/>
        </w:rPr>
        <w:t>Frames shall be of architectural grade aluminum with powder</w:t>
      </w:r>
      <w:r>
        <w:rPr>
          <w:color w:val="414042"/>
          <w:spacing w:val="-6"/>
          <w:sz w:val="16"/>
        </w:rPr>
        <w:t> </w:t>
      </w:r>
      <w:r>
        <w:rPr>
          <w:color w:val="414042"/>
          <w:sz w:val="16"/>
        </w:rPr>
        <w:t>coated</w:t>
      </w:r>
      <w:r>
        <w:rPr>
          <w:color w:val="414042"/>
          <w:spacing w:val="-6"/>
          <w:sz w:val="16"/>
        </w:rPr>
        <w:t> </w:t>
      </w:r>
      <w:r>
        <w:rPr>
          <w:color w:val="414042"/>
          <w:sz w:val="16"/>
        </w:rPr>
        <w:t>finishes</w:t>
      </w:r>
      <w:r>
        <w:rPr>
          <w:color w:val="414042"/>
          <w:spacing w:val="-6"/>
          <w:sz w:val="16"/>
        </w:rPr>
        <w:t> </w:t>
      </w:r>
      <w:r>
        <w:rPr>
          <w:color w:val="414042"/>
          <w:sz w:val="16"/>
        </w:rPr>
        <w:t>and</w:t>
      </w:r>
      <w:r>
        <w:rPr>
          <w:color w:val="414042"/>
          <w:spacing w:val="-6"/>
          <w:sz w:val="16"/>
        </w:rPr>
        <w:t> </w:t>
      </w:r>
      <w:r>
        <w:rPr>
          <w:color w:val="414042"/>
          <w:sz w:val="16"/>
        </w:rPr>
        <w:t>gasketed</w:t>
      </w:r>
      <w:r>
        <w:rPr>
          <w:color w:val="414042"/>
          <w:spacing w:val="-6"/>
          <w:sz w:val="16"/>
        </w:rPr>
        <w:t> </w:t>
      </w:r>
      <w:r>
        <w:rPr>
          <w:color w:val="414042"/>
          <w:sz w:val="16"/>
        </w:rPr>
        <w:t>vertical</w:t>
      </w:r>
      <w:r>
        <w:rPr>
          <w:color w:val="414042"/>
          <w:spacing w:val="-6"/>
          <w:sz w:val="16"/>
        </w:rPr>
        <w:t> </w:t>
      </w:r>
      <w:r>
        <w:rPr>
          <w:color w:val="414042"/>
          <w:sz w:val="16"/>
        </w:rPr>
        <w:t>edges</w:t>
      </w:r>
      <w:r>
        <w:rPr>
          <w:color w:val="414042"/>
          <w:spacing w:val="-6"/>
          <w:sz w:val="16"/>
        </w:rPr>
        <w:t> </w:t>
      </w:r>
      <w:r>
        <w:rPr>
          <w:color w:val="414042"/>
          <w:sz w:val="16"/>
        </w:rPr>
        <w:t>that form a tight panel-to-panel connection. Standard panel heights up to 9’-10” [3000] with full glass fronts.</w:t>
      </w:r>
    </w:p>
    <w:p>
      <w:pPr>
        <w:pStyle w:val="ListParagraph"/>
        <w:numPr>
          <w:ilvl w:val="3"/>
          <w:numId w:val="2"/>
        </w:numPr>
        <w:tabs>
          <w:tab w:pos="1140" w:val="left" w:leader="none"/>
        </w:tabs>
        <w:spacing w:line="271" w:lineRule="auto" w:before="0" w:after="0"/>
        <w:ind w:left="1140" w:right="306" w:hanging="300"/>
        <w:jc w:val="left"/>
        <w:rPr>
          <w:sz w:val="16"/>
        </w:rPr>
      </w:pPr>
      <w:r>
        <w:rPr>
          <w:color w:val="414042"/>
          <w:sz w:val="16"/>
        </w:rPr>
        <w:t>Glazing</w:t>
      </w:r>
      <w:r>
        <w:rPr>
          <w:color w:val="414042"/>
          <w:spacing w:val="-6"/>
          <w:sz w:val="16"/>
        </w:rPr>
        <w:t> </w:t>
      </w:r>
      <w:r>
        <w:rPr>
          <w:color w:val="414042"/>
          <w:sz w:val="16"/>
        </w:rPr>
        <w:t>sealants</w:t>
      </w:r>
      <w:r>
        <w:rPr>
          <w:color w:val="414042"/>
          <w:spacing w:val="-6"/>
          <w:sz w:val="16"/>
        </w:rPr>
        <w:t> </w:t>
      </w:r>
      <w:r>
        <w:rPr>
          <w:color w:val="414042"/>
          <w:sz w:val="16"/>
        </w:rPr>
        <w:t>and</w:t>
      </w:r>
      <w:r>
        <w:rPr>
          <w:color w:val="414042"/>
          <w:spacing w:val="-6"/>
          <w:sz w:val="16"/>
        </w:rPr>
        <w:t> </w:t>
      </w:r>
      <w:r>
        <w:rPr>
          <w:color w:val="414042"/>
          <w:sz w:val="16"/>
        </w:rPr>
        <w:t>gaskets</w:t>
      </w:r>
      <w:r>
        <w:rPr>
          <w:color w:val="414042"/>
          <w:spacing w:val="-6"/>
          <w:sz w:val="16"/>
        </w:rPr>
        <w:t> </w:t>
      </w:r>
      <w:r>
        <w:rPr>
          <w:color w:val="414042"/>
          <w:sz w:val="16"/>
        </w:rPr>
        <w:t>suited</w:t>
      </w:r>
      <w:r>
        <w:rPr>
          <w:color w:val="414042"/>
          <w:spacing w:val="-6"/>
          <w:sz w:val="16"/>
        </w:rPr>
        <w:t> </w:t>
      </w:r>
      <w:r>
        <w:rPr>
          <w:color w:val="414042"/>
          <w:sz w:val="16"/>
        </w:rPr>
        <w:t>and</w:t>
      </w:r>
      <w:r>
        <w:rPr>
          <w:color w:val="414042"/>
          <w:spacing w:val="-6"/>
          <w:sz w:val="16"/>
        </w:rPr>
        <w:t> </w:t>
      </w:r>
      <w:r>
        <w:rPr>
          <w:color w:val="414042"/>
          <w:sz w:val="16"/>
        </w:rPr>
        <w:t>shaped</w:t>
      </w:r>
      <w:r>
        <w:rPr>
          <w:color w:val="414042"/>
          <w:spacing w:val="-6"/>
          <w:sz w:val="16"/>
        </w:rPr>
        <w:t> </w:t>
      </w:r>
      <w:r>
        <w:rPr>
          <w:color w:val="414042"/>
          <w:sz w:val="16"/>
        </w:rPr>
        <w:t>for</w:t>
      </w:r>
      <w:r>
        <w:rPr>
          <w:color w:val="414042"/>
          <w:spacing w:val="-6"/>
          <w:sz w:val="16"/>
        </w:rPr>
        <w:t> </w:t>
      </w:r>
      <w:r>
        <w:rPr>
          <w:color w:val="414042"/>
          <w:sz w:val="16"/>
        </w:rPr>
        <w:t>the glass configuration and thickness.</w:t>
      </w:r>
    </w:p>
    <w:p>
      <w:pPr>
        <w:pStyle w:val="ListParagraph"/>
        <w:numPr>
          <w:ilvl w:val="3"/>
          <w:numId w:val="2"/>
        </w:numPr>
        <w:tabs>
          <w:tab w:pos="1140" w:val="left" w:leader="none"/>
        </w:tabs>
        <w:spacing w:line="271" w:lineRule="auto" w:before="0" w:after="0"/>
        <w:ind w:left="1140" w:right="245" w:hanging="300"/>
        <w:jc w:val="left"/>
        <w:rPr>
          <w:sz w:val="16"/>
        </w:rPr>
      </w:pPr>
      <w:r>
        <w:rPr>
          <w:color w:val="414042"/>
          <w:sz w:val="16"/>
        </w:rPr>
        <w:t>Horizontal seals will have top and bottom brush seals</w:t>
      </w:r>
      <w:r>
        <w:rPr>
          <w:color w:val="414042"/>
          <w:spacing w:val="40"/>
          <w:sz w:val="16"/>
        </w:rPr>
        <w:t> </w:t>
      </w:r>
      <w:r>
        <w:rPr>
          <w:color w:val="414042"/>
          <w:sz w:val="16"/>
        </w:rPr>
        <w:t>on</w:t>
      </w:r>
      <w:r>
        <w:rPr>
          <w:color w:val="414042"/>
          <w:spacing w:val="-4"/>
          <w:sz w:val="16"/>
        </w:rPr>
        <w:t> </w:t>
      </w:r>
      <w:r>
        <w:rPr>
          <w:color w:val="414042"/>
          <w:sz w:val="16"/>
        </w:rPr>
        <w:t>both</w:t>
      </w:r>
      <w:r>
        <w:rPr>
          <w:color w:val="414042"/>
          <w:spacing w:val="-4"/>
          <w:sz w:val="16"/>
        </w:rPr>
        <w:t> </w:t>
      </w:r>
      <w:r>
        <w:rPr>
          <w:color w:val="414042"/>
          <w:sz w:val="16"/>
        </w:rPr>
        <w:t>edges</w:t>
      </w:r>
      <w:r>
        <w:rPr>
          <w:color w:val="414042"/>
          <w:spacing w:val="-4"/>
          <w:sz w:val="16"/>
        </w:rPr>
        <w:t> </w:t>
      </w:r>
      <w:r>
        <w:rPr>
          <w:color w:val="414042"/>
          <w:sz w:val="16"/>
        </w:rPr>
        <w:t>of</w:t>
      </w:r>
      <w:r>
        <w:rPr>
          <w:color w:val="414042"/>
          <w:spacing w:val="-4"/>
          <w:sz w:val="16"/>
        </w:rPr>
        <w:t> </w:t>
      </w:r>
      <w:r>
        <w:rPr>
          <w:color w:val="414042"/>
          <w:sz w:val="16"/>
        </w:rPr>
        <w:t>the</w:t>
      </w:r>
      <w:r>
        <w:rPr>
          <w:color w:val="414042"/>
          <w:spacing w:val="-4"/>
          <w:sz w:val="16"/>
        </w:rPr>
        <w:t> </w:t>
      </w:r>
      <w:r>
        <w:rPr>
          <w:color w:val="414042"/>
          <w:sz w:val="16"/>
        </w:rPr>
        <w:t>panel</w:t>
      </w:r>
      <w:r>
        <w:rPr>
          <w:color w:val="414042"/>
          <w:spacing w:val="-4"/>
          <w:sz w:val="16"/>
        </w:rPr>
        <w:t> </w:t>
      </w:r>
      <w:r>
        <w:rPr>
          <w:color w:val="414042"/>
          <w:sz w:val="16"/>
        </w:rPr>
        <w:t>frame</w:t>
      </w:r>
      <w:r>
        <w:rPr>
          <w:color w:val="414042"/>
          <w:spacing w:val="-4"/>
          <w:sz w:val="16"/>
        </w:rPr>
        <w:t> </w:t>
      </w:r>
      <w:r>
        <w:rPr>
          <w:color w:val="414042"/>
          <w:sz w:val="16"/>
        </w:rPr>
        <w:t>to</w:t>
      </w:r>
      <w:r>
        <w:rPr>
          <w:color w:val="414042"/>
          <w:spacing w:val="-4"/>
          <w:sz w:val="16"/>
        </w:rPr>
        <w:t> </w:t>
      </w:r>
      <w:r>
        <w:rPr>
          <w:color w:val="414042"/>
          <w:sz w:val="16"/>
        </w:rPr>
        <w:t>form</w:t>
      </w:r>
      <w:r>
        <w:rPr>
          <w:color w:val="414042"/>
          <w:spacing w:val="-4"/>
          <w:sz w:val="16"/>
        </w:rPr>
        <w:t> </w:t>
      </w:r>
      <w:r>
        <w:rPr>
          <w:color w:val="414042"/>
          <w:sz w:val="16"/>
        </w:rPr>
        <w:t>tight</w:t>
      </w:r>
      <w:r>
        <w:rPr>
          <w:color w:val="414042"/>
          <w:spacing w:val="-4"/>
          <w:sz w:val="16"/>
        </w:rPr>
        <w:t> </w:t>
      </w:r>
      <w:r>
        <w:rPr>
          <w:color w:val="414042"/>
          <w:sz w:val="16"/>
        </w:rPr>
        <w:t>acoustic connections with track and floors.</w:t>
      </w:r>
    </w:p>
    <w:p>
      <w:pPr>
        <w:pStyle w:val="ListParagraph"/>
        <w:numPr>
          <w:ilvl w:val="3"/>
          <w:numId w:val="2"/>
        </w:numPr>
        <w:tabs>
          <w:tab w:pos="1140" w:val="left" w:leader="none"/>
        </w:tabs>
        <w:spacing w:line="271" w:lineRule="auto" w:before="0" w:after="0"/>
        <w:ind w:left="1140" w:right="285" w:hanging="300"/>
        <w:jc w:val="left"/>
        <w:rPr>
          <w:sz w:val="16"/>
        </w:rPr>
      </w:pPr>
      <w:r>
        <w:rPr>
          <w:color w:val="414042"/>
          <w:sz w:val="16"/>
        </w:rPr>
        <w:t>Panels</w:t>
      </w:r>
      <w:r>
        <w:rPr>
          <w:color w:val="414042"/>
          <w:spacing w:val="-5"/>
          <w:sz w:val="16"/>
        </w:rPr>
        <w:t> </w:t>
      </w:r>
      <w:r>
        <w:rPr>
          <w:color w:val="414042"/>
          <w:sz w:val="16"/>
        </w:rPr>
        <w:t>to</w:t>
      </w:r>
      <w:r>
        <w:rPr>
          <w:color w:val="414042"/>
          <w:spacing w:val="-5"/>
          <w:sz w:val="16"/>
        </w:rPr>
        <w:t> </w:t>
      </w:r>
      <w:r>
        <w:rPr>
          <w:color w:val="414042"/>
          <w:sz w:val="16"/>
        </w:rPr>
        <w:t>have</w:t>
      </w:r>
      <w:r>
        <w:rPr>
          <w:color w:val="414042"/>
          <w:spacing w:val="-5"/>
          <w:sz w:val="16"/>
        </w:rPr>
        <w:t> </w:t>
      </w:r>
      <w:r>
        <w:rPr>
          <w:color w:val="414042"/>
          <w:sz w:val="16"/>
        </w:rPr>
        <w:t>manually</w:t>
      </w:r>
      <w:r>
        <w:rPr>
          <w:color w:val="414042"/>
          <w:spacing w:val="-5"/>
          <w:sz w:val="16"/>
        </w:rPr>
        <w:t> </w:t>
      </w:r>
      <w:r>
        <w:rPr>
          <w:color w:val="414042"/>
          <w:sz w:val="16"/>
        </w:rPr>
        <w:t>activated</w:t>
      </w:r>
      <w:r>
        <w:rPr>
          <w:color w:val="414042"/>
          <w:spacing w:val="-5"/>
          <w:sz w:val="16"/>
        </w:rPr>
        <w:t> </w:t>
      </w:r>
      <w:r>
        <w:rPr>
          <w:color w:val="414042"/>
          <w:sz w:val="16"/>
        </w:rPr>
        <w:t>floor</w:t>
      </w:r>
      <w:r>
        <w:rPr>
          <w:color w:val="414042"/>
          <w:spacing w:val="-5"/>
          <w:sz w:val="16"/>
        </w:rPr>
        <w:t> </w:t>
      </w:r>
      <w:r>
        <w:rPr>
          <w:color w:val="414042"/>
          <w:sz w:val="16"/>
        </w:rPr>
        <w:t>pins</w:t>
      </w:r>
      <w:r>
        <w:rPr>
          <w:color w:val="414042"/>
          <w:spacing w:val="-5"/>
          <w:sz w:val="16"/>
        </w:rPr>
        <w:t> </w:t>
      </w:r>
      <w:r>
        <w:rPr>
          <w:color w:val="414042"/>
          <w:sz w:val="16"/>
        </w:rPr>
        <w:t>integrated into</w:t>
      </w:r>
      <w:r>
        <w:rPr>
          <w:color w:val="414042"/>
          <w:spacing w:val="-8"/>
          <w:sz w:val="16"/>
        </w:rPr>
        <w:t> </w:t>
      </w:r>
      <w:r>
        <w:rPr>
          <w:color w:val="414042"/>
          <w:sz w:val="16"/>
        </w:rPr>
        <w:t>the</w:t>
      </w:r>
      <w:r>
        <w:rPr>
          <w:color w:val="414042"/>
          <w:spacing w:val="-8"/>
          <w:sz w:val="16"/>
        </w:rPr>
        <w:t> </w:t>
      </w:r>
      <w:r>
        <w:rPr>
          <w:color w:val="414042"/>
          <w:sz w:val="16"/>
        </w:rPr>
        <w:t>bottom</w:t>
      </w:r>
      <w:r>
        <w:rPr>
          <w:color w:val="414042"/>
          <w:spacing w:val="-8"/>
          <w:sz w:val="16"/>
        </w:rPr>
        <w:t> </w:t>
      </w:r>
      <w:r>
        <w:rPr>
          <w:color w:val="414042"/>
          <w:sz w:val="16"/>
        </w:rPr>
        <w:t>rail</w:t>
      </w:r>
      <w:r>
        <w:rPr>
          <w:color w:val="414042"/>
          <w:spacing w:val="-8"/>
          <w:sz w:val="16"/>
        </w:rPr>
        <w:t> </w:t>
      </w:r>
      <w:r>
        <w:rPr>
          <w:color w:val="414042"/>
          <w:sz w:val="16"/>
        </w:rPr>
        <w:t>to</w:t>
      </w:r>
      <w:r>
        <w:rPr>
          <w:color w:val="414042"/>
          <w:spacing w:val="-8"/>
          <w:sz w:val="16"/>
        </w:rPr>
        <w:t> </w:t>
      </w:r>
      <w:r>
        <w:rPr>
          <w:color w:val="414042"/>
          <w:sz w:val="16"/>
        </w:rPr>
        <w:t>interact</w:t>
      </w:r>
      <w:r>
        <w:rPr>
          <w:color w:val="414042"/>
          <w:spacing w:val="-8"/>
          <w:sz w:val="16"/>
        </w:rPr>
        <w:t> </w:t>
      </w:r>
      <w:r>
        <w:rPr>
          <w:color w:val="414042"/>
          <w:sz w:val="16"/>
        </w:rPr>
        <w:t>with</w:t>
      </w:r>
      <w:r>
        <w:rPr>
          <w:color w:val="414042"/>
          <w:spacing w:val="-8"/>
          <w:sz w:val="16"/>
        </w:rPr>
        <w:t> </w:t>
      </w:r>
      <w:r>
        <w:rPr>
          <w:color w:val="414042"/>
          <w:sz w:val="16"/>
        </w:rPr>
        <w:t>bottom</w:t>
      </w:r>
      <w:r>
        <w:rPr>
          <w:color w:val="414042"/>
          <w:spacing w:val="-8"/>
          <w:sz w:val="16"/>
        </w:rPr>
        <w:t> </w:t>
      </w:r>
      <w:r>
        <w:rPr>
          <w:color w:val="414042"/>
          <w:sz w:val="16"/>
        </w:rPr>
        <w:t>floor</w:t>
      </w:r>
      <w:r>
        <w:rPr>
          <w:color w:val="414042"/>
          <w:spacing w:val="-8"/>
          <w:sz w:val="16"/>
        </w:rPr>
        <w:t> </w:t>
      </w:r>
      <w:r>
        <w:rPr>
          <w:color w:val="414042"/>
          <w:sz w:val="16"/>
        </w:rPr>
        <w:t>strikes locking the panels flat and providing lateral stability to the system.</w:t>
      </w:r>
    </w:p>
    <w:p>
      <w:pPr>
        <w:pStyle w:val="ListParagraph"/>
        <w:numPr>
          <w:ilvl w:val="3"/>
          <w:numId w:val="2"/>
        </w:numPr>
        <w:tabs>
          <w:tab w:pos="1140" w:val="left" w:leader="none"/>
        </w:tabs>
        <w:spacing w:line="271" w:lineRule="auto" w:before="0" w:after="0"/>
        <w:ind w:left="1140" w:right="289" w:hanging="300"/>
        <w:jc w:val="left"/>
        <w:rPr>
          <w:sz w:val="16"/>
        </w:rPr>
      </w:pPr>
      <w:r>
        <w:rPr>
          <w:color w:val="414042"/>
          <w:sz w:val="16"/>
        </w:rPr>
        <w:t>Panel hinges shall be invisible type providing uninter- rupted</w:t>
      </w:r>
      <w:r>
        <w:rPr>
          <w:color w:val="414042"/>
          <w:spacing w:val="-7"/>
          <w:sz w:val="16"/>
        </w:rPr>
        <w:t> </w:t>
      </w:r>
      <w:r>
        <w:rPr>
          <w:color w:val="414042"/>
          <w:sz w:val="16"/>
        </w:rPr>
        <w:t>panel</w:t>
      </w:r>
      <w:r>
        <w:rPr>
          <w:color w:val="414042"/>
          <w:spacing w:val="-7"/>
          <w:sz w:val="16"/>
        </w:rPr>
        <w:t> </w:t>
      </w:r>
      <w:r>
        <w:rPr>
          <w:color w:val="414042"/>
          <w:sz w:val="16"/>
        </w:rPr>
        <w:t>edge</w:t>
      </w:r>
      <w:r>
        <w:rPr>
          <w:color w:val="414042"/>
          <w:spacing w:val="-7"/>
          <w:sz w:val="16"/>
        </w:rPr>
        <w:t> </w:t>
      </w:r>
      <w:r>
        <w:rPr>
          <w:color w:val="414042"/>
          <w:sz w:val="16"/>
        </w:rPr>
        <w:t>when</w:t>
      </w:r>
      <w:r>
        <w:rPr>
          <w:color w:val="414042"/>
          <w:spacing w:val="-7"/>
          <w:sz w:val="16"/>
        </w:rPr>
        <w:t> </w:t>
      </w:r>
      <w:r>
        <w:rPr>
          <w:color w:val="414042"/>
          <w:sz w:val="16"/>
        </w:rPr>
        <w:t>system</w:t>
      </w:r>
      <w:r>
        <w:rPr>
          <w:color w:val="414042"/>
          <w:spacing w:val="-7"/>
          <w:sz w:val="16"/>
        </w:rPr>
        <w:t> </w:t>
      </w:r>
      <w:r>
        <w:rPr>
          <w:color w:val="414042"/>
          <w:sz w:val="16"/>
        </w:rPr>
        <w:t>is</w:t>
      </w:r>
      <w:r>
        <w:rPr>
          <w:color w:val="414042"/>
          <w:spacing w:val="-7"/>
          <w:sz w:val="16"/>
        </w:rPr>
        <w:t> </w:t>
      </w:r>
      <w:r>
        <w:rPr>
          <w:color w:val="414042"/>
          <w:sz w:val="16"/>
        </w:rPr>
        <w:t>extended</w:t>
      </w:r>
      <w:r>
        <w:rPr>
          <w:color w:val="414042"/>
          <w:spacing w:val="-7"/>
          <w:sz w:val="16"/>
        </w:rPr>
        <w:t> </w:t>
      </w:r>
      <w:r>
        <w:rPr>
          <w:color w:val="414042"/>
          <w:sz w:val="16"/>
        </w:rPr>
        <w:t>into</w:t>
      </w:r>
      <w:r>
        <w:rPr>
          <w:color w:val="414042"/>
          <w:spacing w:val="-7"/>
          <w:sz w:val="16"/>
        </w:rPr>
        <w:t> </w:t>
      </w:r>
      <w:r>
        <w:rPr>
          <w:color w:val="414042"/>
          <w:sz w:val="16"/>
        </w:rPr>
        <w:t>place.</w:t>
      </w:r>
    </w:p>
    <w:p>
      <w:pPr>
        <w:pStyle w:val="ListParagraph"/>
        <w:numPr>
          <w:ilvl w:val="3"/>
          <w:numId w:val="2"/>
        </w:numPr>
        <w:tabs>
          <w:tab w:pos="1138" w:val="left" w:leader="none"/>
          <w:tab w:pos="1140" w:val="left" w:leader="none"/>
        </w:tabs>
        <w:spacing w:line="271" w:lineRule="auto" w:before="0" w:after="0"/>
        <w:ind w:left="1140" w:right="368" w:hanging="300"/>
        <w:jc w:val="left"/>
        <w:rPr>
          <w:sz w:val="16"/>
        </w:rPr>
      </w:pPr>
      <w:r>
        <w:rPr>
          <w:color w:val="414042"/>
          <w:sz w:val="16"/>
        </w:rPr>
        <w:t>Glass:</w:t>
      </w:r>
      <w:r>
        <w:rPr>
          <w:color w:val="414042"/>
          <w:spacing w:val="-5"/>
          <w:sz w:val="16"/>
        </w:rPr>
        <w:t> </w:t>
      </w:r>
      <w:r>
        <w:rPr>
          <w:color w:val="414042"/>
          <w:sz w:val="16"/>
        </w:rPr>
        <w:t>The</w:t>
      </w:r>
      <w:r>
        <w:rPr>
          <w:color w:val="414042"/>
          <w:spacing w:val="-5"/>
          <w:sz w:val="16"/>
        </w:rPr>
        <w:t> </w:t>
      </w:r>
      <w:r>
        <w:rPr>
          <w:color w:val="414042"/>
          <w:sz w:val="16"/>
        </w:rPr>
        <w:t>glass</w:t>
      </w:r>
      <w:r>
        <w:rPr>
          <w:color w:val="414042"/>
          <w:spacing w:val="-5"/>
          <w:sz w:val="16"/>
        </w:rPr>
        <w:t> </w:t>
      </w:r>
      <w:r>
        <w:rPr>
          <w:color w:val="414042"/>
          <w:sz w:val="16"/>
        </w:rPr>
        <w:t>shall</w:t>
      </w:r>
      <w:r>
        <w:rPr>
          <w:color w:val="414042"/>
          <w:spacing w:val="-5"/>
          <w:sz w:val="16"/>
        </w:rPr>
        <w:t> </w:t>
      </w:r>
      <w:r>
        <w:rPr>
          <w:color w:val="414042"/>
          <w:sz w:val="16"/>
        </w:rPr>
        <w:t>be</w:t>
      </w:r>
      <w:r>
        <w:rPr>
          <w:color w:val="414042"/>
          <w:spacing w:val="-5"/>
          <w:sz w:val="16"/>
        </w:rPr>
        <w:t> </w:t>
      </w:r>
      <w:r>
        <w:rPr>
          <w:color w:val="414042"/>
          <w:sz w:val="16"/>
        </w:rPr>
        <w:t>factory</w:t>
      </w:r>
      <w:r>
        <w:rPr>
          <w:color w:val="414042"/>
          <w:spacing w:val="-5"/>
          <w:sz w:val="16"/>
        </w:rPr>
        <w:t> </w:t>
      </w:r>
      <w:r>
        <w:rPr>
          <w:color w:val="414042"/>
          <w:sz w:val="16"/>
        </w:rPr>
        <w:t>installed</w:t>
      </w:r>
      <w:r>
        <w:rPr>
          <w:color w:val="414042"/>
          <w:spacing w:val="-5"/>
          <w:sz w:val="16"/>
        </w:rPr>
        <w:t> </w:t>
      </w:r>
      <w:r>
        <w:rPr>
          <w:color w:val="414042"/>
          <w:sz w:val="16"/>
        </w:rPr>
        <w:t>low</w:t>
      </w:r>
      <w:r>
        <w:rPr>
          <w:color w:val="414042"/>
          <w:spacing w:val="-5"/>
          <w:sz w:val="16"/>
        </w:rPr>
        <w:t> </w:t>
      </w:r>
      <w:r>
        <w:rPr>
          <w:color w:val="414042"/>
          <w:sz w:val="16"/>
        </w:rPr>
        <w:t>iron,</w:t>
      </w:r>
      <w:r>
        <w:rPr>
          <w:color w:val="414042"/>
          <w:spacing w:val="-5"/>
          <w:sz w:val="16"/>
        </w:rPr>
        <w:t> </w:t>
      </w:r>
      <w:r>
        <w:rPr>
          <w:color w:val="414042"/>
          <w:sz w:val="16"/>
        </w:rPr>
        <w:t>clear tempered, nominal 5/16” [8]. Either laminated or tem- pered safety glass can be supplied to meet the safety and acoustical performance requirements in Section</w:t>
      </w:r>
    </w:p>
    <w:p>
      <w:pPr>
        <w:pStyle w:val="BodyText"/>
        <w:spacing w:line="271" w:lineRule="auto"/>
        <w:ind w:firstLine="0"/>
      </w:pPr>
      <w:r>
        <w:rPr>
          <w:color w:val="414042"/>
        </w:rPr>
        <w:t>1.04.</w:t>
      </w:r>
      <w:r>
        <w:rPr>
          <w:color w:val="414042"/>
          <w:spacing w:val="-6"/>
        </w:rPr>
        <w:t> </w:t>
      </w:r>
      <w:r>
        <w:rPr>
          <w:color w:val="414042"/>
        </w:rPr>
        <w:t>Glass</w:t>
      </w:r>
      <w:r>
        <w:rPr>
          <w:color w:val="414042"/>
          <w:spacing w:val="-6"/>
        </w:rPr>
        <w:t> </w:t>
      </w:r>
      <w:r>
        <w:rPr>
          <w:color w:val="414042"/>
        </w:rPr>
        <w:t>can</w:t>
      </w:r>
      <w:r>
        <w:rPr>
          <w:color w:val="414042"/>
          <w:spacing w:val="-6"/>
        </w:rPr>
        <w:t> </w:t>
      </w:r>
      <w:r>
        <w:rPr>
          <w:color w:val="414042"/>
        </w:rPr>
        <w:t>be</w:t>
      </w:r>
      <w:r>
        <w:rPr>
          <w:color w:val="414042"/>
          <w:spacing w:val="-6"/>
        </w:rPr>
        <w:t> </w:t>
      </w:r>
      <w:r>
        <w:rPr>
          <w:color w:val="414042"/>
        </w:rPr>
        <w:t>customized</w:t>
      </w:r>
      <w:r>
        <w:rPr>
          <w:color w:val="414042"/>
          <w:spacing w:val="-6"/>
        </w:rPr>
        <w:t> </w:t>
      </w:r>
      <w:r>
        <w:rPr>
          <w:color w:val="414042"/>
        </w:rPr>
        <w:t>with</w:t>
      </w:r>
      <w:r>
        <w:rPr>
          <w:color w:val="414042"/>
          <w:spacing w:val="-6"/>
        </w:rPr>
        <w:t> </w:t>
      </w:r>
      <w:r>
        <w:rPr>
          <w:color w:val="414042"/>
        </w:rPr>
        <w:t>decals</w:t>
      </w:r>
      <w:r>
        <w:rPr>
          <w:color w:val="414042"/>
          <w:spacing w:val="-6"/>
        </w:rPr>
        <w:t> </w:t>
      </w:r>
      <w:r>
        <w:rPr>
          <w:color w:val="414042"/>
        </w:rPr>
        <w:t>and</w:t>
      </w:r>
      <w:r>
        <w:rPr>
          <w:color w:val="414042"/>
          <w:spacing w:val="-6"/>
        </w:rPr>
        <w:t> </w:t>
      </w:r>
      <w:r>
        <w:rPr>
          <w:color w:val="414042"/>
        </w:rPr>
        <w:t>etching (requires factory pre-approval).</w:t>
      </w:r>
    </w:p>
    <w:p>
      <w:pPr>
        <w:spacing w:after="0" w:line="271" w:lineRule="auto"/>
        <w:sectPr>
          <w:type w:val="continuous"/>
          <w:pgSz w:w="12240" w:h="15840"/>
          <w:pgMar w:header="360" w:footer="742" w:top="2380" w:bottom="940" w:left="260" w:right="240"/>
          <w:cols w:num="2" w:equalWidth="0">
            <w:col w:w="5751" w:space="129"/>
            <w:col w:w="5860"/>
          </w:cols>
        </w:sectPr>
      </w:pPr>
    </w:p>
    <w:p>
      <w:pPr>
        <w:spacing w:before="47"/>
        <w:ind w:left="0" w:right="24" w:firstLine="0"/>
        <w:jc w:val="center"/>
        <w:rPr>
          <w:rFonts w:ascii="Montserrat SemiBold" w:hAnsi="Montserrat SemiBold"/>
          <w:b/>
          <w:sz w:val="26"/>
        </w:rPr>
      </w:pPr>
      <w:r>
        <w:rPr>
          <w:b/>
          <w:color w:val="454547"/>
          <w:spacing w:val="-6"/>
          <w:sz w:val="34"/>
        </w:rPr>
        <w:t>ILLONA</w:t>
      </w:r>
      <w:r>
        <w:rPr>
          <w:b/>
          <w:color w:val="454547"/>
          <w:spacing w:val="-6"/>
          <w:position w:val="11"/>
          <w:sz w:val="20"/>
        </w:rPr>
        <w:t>™</w:t>
      </w:r>
      <w:r>
        <w:rPr>
          <w:b/>
          <w:color w:val="454547"/>
          <w:spacing w:val="28"/>
          <w:position w:val="11"/>
          <w:sz w:val="20"/>
        </w:rPr>
        <w:t> </w:t>
      </w:r>
      <w:r>
        <w:rPr>
          <w:rFonts w:ascii="Montserrat Medium" w:hAnsi="Montserrat Medium"/>
          <w:color w:val="454547"/>
          <w:spacing w:val="-6"/>
          <w:sz w:val="34"/>
        </w:rPr>
        <w:t>–</w:t>
      </w:r>
      <w:r>
        <w:rPr>
          <w:rFonts w:ascii="Montserrat Medium" w:hAnsi="Montserrat Medium"/>
          <w:color w:val="454547"/>
          <w:spacing w:val="-28"/>
          <w:sz w:val="34"/>
        </w:rPr>
        <w:t> </w:t>
      </w:r>
      <w:r>
        <w:rPr>
          <w:rFonts w:ascii="Montserrat SemiBold" w:hAnsi="Montserrat SemiBold"/>
          <w:b/>
          <w:color w:val="454547"/>
          <w:spacing w:val="-6"/>
          <w:sz w:val="26"/>
        </w:rPr>
        <w:t>Individual,</w:t>
      </w:r>
      <w:r>
        <w:rPr>
          <w:rFonts w:ascii="Montserrat SemiBold" w:hAnsi="Montserrat SemiBold"/>
          <w:b/>
          <w:color w:val="454547"/>
          <w:spacing w:val="-11"/>
          <w:sz w:val="26"/>
        </w:rPr>
        <w:t> </w:t>
      </w:r>
      <w:r>
        <w:rPr>
          <w:rFonts w:ascii="Montserrat SemiBold" w:hAnsi="Montserrat SemiBold"/>
          <w:b/>
          <w:color w:val="454547"/>
          <w:spacing w:val="-6"/>
          <w:sz w:val="26"/>
        </w:rPr>
        <w:t>Multi-Directional</w:t>
      </w:r>
      <w:r>
        <w:rPr>
          <w:rFonts w:ascii="Montserrat SemiBold" w:hAnsi="Montserrat SemiBold"/>
          <w:b/>
          <w:color w:val="454547"/>
          <w:spacing w:val="-12"/>
          <w:sz w:val="26"/>
        </w:rPr>
        <w:t> </w:t>
      </w:r>
      <w:r>
        <w:rPr>
          <w:rFonts w:ascii="Montserrat SemiBold" w:hAnsi="Montserrat SemiBold"/>
          <w:b/>
          <w:color w:val="454547"/>
          <w:spacing w:val="-6"/>
          <w:sz w:val="26"/>
        </w:rPr>
        <w:t>Panels</w:t>
      </w:r>
    </w:p>
    <w:p>
      <w:pPr>
        <w:spacing w:line="290" w:lineRule="exact" w:before="51"/>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10 22 39</w:t>
      </w:r>
      <w:r>
        <w:rPr>
          <w:rFonts w:ascii="Montserrat Medium" w:hAnsi="Montserrat Medium"/>
          <w:color w:val="454547"/>
          <w:spacing w:val="-1"/>
          <w:sz w:val="24"/>
        </w:rPr>
        <w:t> </w:t>
      </w:r>
      <w:r>
        <w:rPr>
          <w:rFonts w:ascii="Montserrat Medium" w:hAnsi="Montserrat Medium"/>
          <w:color w:val="454547"/>
          <w:sz w:val="24"/>
        </w:rPr>
        <w:t>– FOLDING PANEL PARTITIONS</w:t>
      </w:r>
      <w:r>
        <w:rPr>
          <w:rFonts w:ascii="Montserrat Medium" w:hAnsi="Montserrat Medium"/>
          <w:color w:val="454547"/>
          <w:spacing w:val="-1"/>
          <w:sz w:val="24"/>
        </w:rPr>
        <w:t> </w:t>
      </w:r>
      <w:r>
        <w:rPr>
          <w:rFonts w:ascii="Montserrat Medium" w:hAnsi="Montserrat Medium"/>
          <w:color w:val="454547"/>
          <w:sz w:val="24"/>
        </w:rPr>
        <w:t>- </w:t>
      </w:r>
      <w:r>
        <w:rPr>
          <w:rFonts w:ascii="Montserrat Medium" w:hAnsi="Montserrat Medium"/>
          <w:color w:val="454547"/>
          <w:spacing w:val="-2"/>
          <w:sz w:val="24"/>
        </w:rPr>
        <w:t>GLASS</w:t>
      </w:r>
    </w:p>
    <w:p>
      <w:pPr>
        <w:spacing w:line="290" w:lineRule="exact" w:before="0"/>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43</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Sliding</w:t>
      </w:r>
      <w:r>
        <w:rPr>
          <w:rFonts w:ascii="Montserrat Medium" w:hAnsi="Montserrat Medium"/>
          <w:color w:val="454547"/>
          <w:spacing w:val="-1"/>
          <w:sz w:val="24"/>
        </w:rPr>
        <w:t> </w:t>
      </w:r>
      <w:r>
        <w:rPr>
          <w:rFonts w:ascii="Montserrat Medium" w:hAnsi="Montserrat Medium"/>
          <w:color w:val="454547"/>
          <w:sz w:val="24"/>
        </w:rPr>
        <w:t>Glass </w:t>
      </w:r>
      <w:r>
        <w:rPr>
          <w:rFonts w:ascii="Montserrat Medium" w:hAnsi="Montserrat Medium"/>
          <w:color w:val="454547"/>
          <w:spacing w:val="-2"/>
          <w:sz w:val="24"/>
        </w:rPr>
        <w:t>Partitions</w:t>
      </w:r>
    </w:p>
    <w:p>
      <w:pPr>
        <w:pStyle w:val="BodyText"/>
        <w:spacing w:before="10"/>
        <w:ind w:left="0" w:firstLine="0"/>
        <w:rPr>
          <w:rFonts w:ascii="Montserrat Medium"/>
          <w:sz w:val="14"/>
        </w:rPr>
      </w:pPr>
    </w:p>
    <w:p>
      <w:pPr>
        <w:spacing w:after="0"/>
        <w:rPr>
          <w:rFonts w:ascii="Montserrat Medium"/>
          <w:sz w:val="14"/>
        </w:rPr>
        <w:sectPr>
          <w:pgSz w:w="12240" w:h="15840"/>
          <w:pgMar w:header="360" w:footer="742" w:top="2380" w:bottom="940" w:left="260" w:right="240"/>
        </w:sectPr>
      </w:pPr>
    </w:p>
    <w:p>
      <w:pPr>
        <w:pStyle w:val="ListParagraph"/>
        <w:numPr>
          <w:ilvl w:val="3"/>
          <w:numId w:val="2"/>
        </w:numPr>
        <w:tabs>
          <w:tab w:pos="1138" w:val="left" w:leader="none"/>
        </w:tabs>
        <w:spacing w:line="240" w:lineRule="auto" w:before="112" w:after="0"/>
        <w:ind w:left="1138" w:right="0" w:hanging="298"/>
        <w:jc w:val="left"/>
        <w:rPr>
          <w:sz w:val="16"/>
        </w:rPr>
      </w:pPr>
      <w:r>
        <w:rPr>
          <w:color w:val="414042"/>
          <w:sz w:val="16"/>
        </w:rPr>
        <w:t>Weight</w:t>
      </w:r>
      <w:r>
        <w:rPr>
          <w:color w:val="414042"/>
          <w:spacing w:val="-2"/>
          <w:sz w:val="16"/>
        </w:rPr>
        <w:t> </w:t>
      </w:r>
      <w:r>
        <w:rPr>
          <w:color w:val="414042"/>
          <w:sz w:val="16"/>
        </w:rPr>
        <w:t>of</w:t>
      </w:r>
      <w:r>
        <w:rPr>
          <w:color w:val="414042"/>
          <w:spacing w:val="-1"/>
          <w:sz w:val="16"/>
        </w:rPr>
        <w:t> </w:t>
      </w:r>
      <w:r>
        <w:rPr>
          <w:color w:val="414042"/>
          <w:sz w:val="16"/>
        </w:rPr>
        <w:t>Panels:</w:t>
      </w:r>
      <w:r>
        <w:rPr>
          <w:color w:val="414042"/>
          <w:spacing w:val="-2"/>
          <w:sz w:val="16"/>
        </w:rPr>
        <w:t> </w:t>
      </w:r>
      <w:r>
        <w:rPr>
          <w:color w:val="414042"/>
          <w:sz w:val="16"/>
        </w:rPr>
        <w:t>5.12</w:t>
      </w:r>
      <w:r>
        <w:rPr>
          <w:color w:val="414042"/>
          <w:spacing w:val="-1"/>
          <w:sz w:val="16"/>
        </w:rPr>
        <w:t> </w:t>
      </w:r>
      <w:r>
        <w:rPr>
          <w:color w:val="414042"/>
          <w:sz w:val="16"/>
        </w:rPr>
        <w:t>lbs./sq.</w:t>
      </w:r>
      <w:r>
        <w:rPr>
          <w:color w:val="414042"/>
          <w:spacing w:val="-2"/>
          <w:sz w:val="16"/>
        </w:rPr>
        <w:t> </w:t>
      </w:r>
      <w:r>
        <w:rPr>
          <w:color w:val="414042"/>
          <w:sz w:val="16"/>
        </w:rPr>
        <w:t>ft.</w:t>
      </w:r>
      <w:r>
        <w:rPr>
          <w:color w:val="414042"/>
          <w:spacing w:val="-1"/>
          <w:sz w:val="16"/>
        </w:rPr>
        <w:t> </w:t>
      </w:r>
      <w:r>
        <w:rPr>
          <w:color w:val="414042"/>
          <w:sz w:val="16"/>
        </w:rPr>
        <w:t>[25.0</w:t>
      </w:r>
      <w:r>
        <w:rPr>
          <w:color w:val="414042"/>
          <w:spacing w:val="-1"/>
          <w:sz w:val="16"/>
        </w:rPr>
        <w:t> </w:t>
      </w:r>
      <w:r>
        <w:rPr>
          <w:color w:val="414042"/>
          <w:spacing w:val="-2"/>
          <w:sz w:val="16"/>
        </w:rPr>
        <w:t>kg/m2]</w:t>
      </w:r>
    </w:p>
    <w:p>
      <w:pPr>
        <w:pStyle w:val="ListParagraph"/>
        <w:numPr>
          <w:ilvl w:val="2"/>
          <w:numId w:val="2"/>
        </w:numPr>
        <w:tabs>
          <w:tab w:pos="659" w:val="left" w:leader="none"/>
        </w:tabs>
        <w:spacing w:line="240" w:lineRule="auto" w:before="25" w:after="0"/>
        <w:ind w:left="659" w:right="0" w:hanging="319"/>
        <w:jc w:val="left"/>
        <w:rPr>
          <w:sz w:val="16"/>
        </w:rPr>
      </w:pPr>
      <w:r>
        <w:rPr>
          <w:color w:val="454547"/>
          <w:sz w:val="16"/>
        </w:rPr>
        <w:t>Suspension </w:t>
      </w:r>
      <w:r>
        <w:rPr>
          <w:color w:val="454547"/>
          <w:spacing w:val="-2"/>
          <w:sz w:val="16"/>
        </w:rPr>
        <w:t>system</w:t>
      </w:r>
    </w:p>
    <w:p>
      <w:pPr>
        <w:pStyle w:val="ListParagraph"/>
        <w:numPr>
          <w:ilvl w:val="3"/>
          <w:numId w:val="2"/>
        </w:numPr>
        <w:tabs>
          <w:tab w:pos="1140" w:val="left" w:leader="none"/>
        </w:tabs>
        <w:spacing w:line="271" w:lineRule="auto" w:before="25" w:after="0"/>
        <w:ind w:left="1140" w:right="92" w:hanging="300"/>
        <w:jc w:val="left"/>
        <w:rPr>
          <w:sz w:val="16"/>
        </w:rPr>
      </w:pPr>
      <w:r>
        <w:rPr>
          <w:color w:val="414042"/>
          <w:sz w:val="16"/>
        </w:rPr>
        <w:t>Track shall be of clear anodized, black or white powder coated architectural grade extruded aluminum alloy 6063-T6. Track design shall provide integral support for adjoining ceiling, soffit, or plenum sound barrier. Track shall be connected to the structural support by pairs of threaded steel hanger rods. L, T, or X intersections shall be field assembled and field adjustable. Built-in ceiling trim shall match finish, providing enclosure of plenum sound barrier on both sides of the track for maximum sound control. A section of track will be removable in order</w:t>
      </w:r>
      <w:r>
        <w:rPr>
          <w:color w:val="414042"/>
          <w:spacing w:val="-5"/>
          <w:sz w:val="16"/>
        </w:rPr>
        <w:t> </w:t>
      </w:r>
      <w:r>
        <w:rPr>
          <w:color w:val="414042"/>
          <w:sz w:val="16"/>
        </w:rPr>
        <w:t>to</w:t>
      </w:r>
      <w:r>
        <w:rPr>
          <w:color w:val="414042"/>
          <w:spacing w:val="-5"/>
          <w:sz w:val="16"/>
        </w:rPr>
        <w:t> </w:t>
      </w:r>
      <w:r>
        <w:rPr>
          <w:color w:val="414042"/>
          <w:sz w:val="16"/>
        </w:rPr>
        <w:t>make</w:t>
      </w:r>
      <w:r>
        <w:rPr>
          <w:color w:val="414042"/>
          <w:spacing w:val="-5"/>
          <w:sz w:val="16"/>
        </w:rPr>
        <w:t> </w:t>
      </w:r>
      <w:r>
        <w:rPr>
          <w:color w:val="414042"/>
          <w:sz w:val="16"/>
        </w:rPr>
        <w:t>it</w:t>
      </w:r>
      <w:r>
        <w:rPr>
          <w:color w:val="414042"/>
          <w:spacing w:val="-5"/>
          <w:sz w:val="16"/>
        </w:rPr>
        <w:t> </w:t>
      </w:r>
      <w:r>
        <w:rPr>
          <w:color w:val="414042"/>
          <w:sz w:val="16"/>
        </w:rPr>
        <w:t>possible</w:t>
      </w:r>
      <w:r>
        <w:rPr>
          <w:color w:val="414042"/>
          <w:spacing w:val="-5"/>
          <w:sz w:val="16"/>
        </w:rPr>
        <w:t> </w:t>
      </w:r>
      <w:r>
        <w:rPr>
          <w:color w:val="414042"/>
          <w:sz w:val="16"/>
        </w:rPr>
        <w:t>for</w:t>
      </w:r>
      <w:r>
        <w:rPr>
          <w:color w:val="414042"/>
          <w:spacing w:val="-5"/>
          <w:sz w:val="16"/>
        </w:rPr>
        <w:t> </w:t>
      </w:r>
      <w:r>
        <w:rPr>
          <w:color w:val="414042"/>
          <w:sz w:val="16"/>
        </w:rPr>
        <w:t>a</w:t>
      </w:r>
      <w:r>
        <w:rPr>
          <w:color w:val="414042"/>
          <w:spacing w:val="-5"/>
          <w:sz w:val="16"/>
        </w:rPr>
        <w:t> </w:t>
      </w:r>
      <w:r>
        <w:rPr>
          <w:color w:val="414042"/>
          <w:sz w:val="16"/>
        </w:rPr>
        <w:t>panel</w:t>
      </w:r>
      <w:r>
        <w:rPr>
          <w:color w:val="414042"/>
          <w:spacing w:val="-5"/>
          <w:sz w:val="16"/>
        </w:rPr>
        <w:t> </w:t>
      </w:r>
      <w:r>
        <w:rPr>
          <w:color w:val="414042"/>
          <w:sz w:val="16"/>
        </w:rPr>
        <w:t>to</w:t>
      </w:r>
      <w:r>
        <w:rPr>
          <w:color w:val="414042"/>
          <w:spacing w:val="-5"/>
          <w:sz w:val="16"/>
        </w:rPr>
        <w:t> </w:t>
      </w:r>
      <w:r>
        <w:rPr>
          <w:color w:val="414042"/>
          <w:sz w:val="16"/>
        </w:rPr>
        <w:t>be</w:t>
      </w:r>
      <w:r>
        <w:rPr>
          <w:color w:val="414042"/>
          <w:spacing w:val="-5"/>
          <w:sz w:val="16"/>
        </w:rPr>
        <w:t> </w:t>
      </w:r>
      <w:r>
        <w:rPr>
          <w:color w:val="414042"/>
          <w:sz w:val="16"/>
        </w:rPr>
        <w:t>removed</w:t>
      </w:r>
      <w:r>
        <w:rPr>
          <w:color w:val="414042"/>
          <w:spacing w:val="-5"/>
          <w:sz w:val="16"/>
        </w:rPr>
        <w:t> </w:t>
      </w:r>
      <w:r>
        <w:rPr>
          <w:color w:val="414042"/>
          <w:sz w:val="16"/>
        </w:rPr>
        <w:t>from the track for later maintenance.</w:t>
      </w:r>
    </w:p>
    <w:p>
      <w:pPr>
        <w:pStyle w:val="ListParagraph"/>
        <w:numPr>
          <w:ilvl w:val="3"/>
          <w:numId w:val="2"/>
        </w:numPr>
        <w:tabs>
          <w:tab w:pos="1138" w:val="left" w:leader="none"/>
          <w:tab w:pos="1140" w:val="left" w:leader="none"/>
        </w:tabs>
        <w:spacing w:line="271" w:lineRule="auto" w:before="0" w:after="0"/>
        <w:ind w:left="1140" w:right="329" w:hanging="300"/>
        <w:jc w:val="left"/>
        <w:rPr>
          <w:sz w:val="16"/>
        </w:rPr>
      </w:pPr>
      <w:r>
        <w:rPr>
          <w:color w:val="414042"/>
          <w:sz w:val="16"/>
        </w:rPr>
        <w:t>Each</w:t>
      </w:r>
      <w:r>
        <w:rPr>
          <w:color w:val="414042"/>
          <w:spacing w:val="-6"/>
          <w:sz w:val="16"/>
        </w:rPr>
        <w:t> </w:t>
      </w:r>
      <w:r>
        <w:rPr>
          <w:color w:val="414042"/>
          <w:sz w:val="16"/>
        </w:rPr>
        <w:t>panel</w:t>
      </w:r>
      <w:r>
        <w:rPr>
          <w:color w:val="414042"/>
          <w:spacing w:val="-6"/>
          <w:sz w:val="16"/>
        </w:rPr>
        <w:t> </w:t>
      </w:r>
      <w:r>
        <w:rPr>
          <w:color w:val="414042"/>
          <w:sz w:val="16"/>
        </w:rPr>
        <w:t>shall</w:t>
      </w:r>
      <w:r>
        <w:rPr>
          <w:color w:val="414042"/>
          <w:spacing w:val="-6"/>
          <w:sz w:val="16"/>
        </w:rPr>
        <w:t> </w:t>
      </w:r>
      <w:r>
        <w:rPr>
          <w:color w:val="414042"/>
          <w:sz w:val="16"/>
        </w:rPr>
        <w:t>be</w:t>
      </w:r>
      <w:r>
        <w:rPr>
          <w:color w:val="414042"/>
          <w:spacing w:val="-6"/>
          <w:sz w:val="16"/>
        </w:rPr>
        <w:t> </w:t>
      </w:r>
      <w:r>
        <w:rPr>
          <w:color w:val="414042"/>
          <w:sz w:val="16"/>
        </w:rPr>
        <w:t>supported</w:t>
      </w:r>
      <w:r>
        <w:rPr>
          <w:color w:val="414042"/>
          <w:spacing w:val="-6"/>
          <w:sz w:val="16"/>
        </w:rPr>
        <w:t> </w:t>
      </w:r>
      <w:r>
        <w:rPr>
          <w:color w:val="414042"/>
          <w:sz w:val="16"/>
        </w:rPr>
        <w:t>by</w:t>
      </w:r>
      <w:r>
        <w:rPr>
          <w:color w:val="414042"/>
          <w:spacing w:val="-6"/>
          <w:sz w:val="16"/>
        </w:rPr>
        <w:t> </w:t>
      </w:r>
      <w:r>
        <w:rPr>
          <w:color w:val="414042"/>
          <w:sz w:val="16"/>
        </w:rPr>
        <w:t>two</w:t>
      </w:r>
      <w:r>
        <w:rPr>
          <w:color w:val="414042"/>
          <w:spacing w:val="-6"/>
          <w:sz w:val="16"/>
        </w:rPr>
        <w:t> </w:t>
      </w:r>
      <w:r>
        <w:rPr>
          <w:color w:val="414042"/>
          <w:sz w:val="16"/>
        </w:rPr>
        <w:t>2-wheeled</w:t>
      </w:r>
      <w:r>
        <w:rPr>
          <w:color w:val="414042"/>
          <w:spacing w:val="-6"/>
          <w:sz w:val="16"/>
        </w:rPr>
        <w:t> </w:t>
      </w:r>
      <w:r>
        <w:rPr>
          <w:color w:val="414042"/>
          <w:sz w:val="16"/>
        </w:rPr>
        <w:t>dual horizontal counter-rotating carriers.</w:t>
      </w:r>
    </w:p>
    <w:p>
      <w:pPr>
        <w:pStyle w:val="ListParagraph"/>
        <w:numPr>
          <w:ilvl w:val="3"/>
          <w:numId w:val="2"/>
        </w:numPr>
        <w:tabs>
          <w:tab w:pos="1140" w:val="left" w:leader="none"/>
        </w:tabs>
        <w:spacing w:line="271" w:lineRule="auto" w:before="0" w:after="0"/>
        <w:ind w:left="1140" w:right="209" w:hanging="300"/>
        <w:jc w:val="left"/>
        <w:rPr>
          <w:sz w:val="16"/>
        </w:rPr>
      </w:pPr>
      <w:r>
        <w:rPr>
          <w:color w:val="414042"/>
          <w:sz w:val="16"/>
        </w:rPr>
        <w:t>Plenum closure (by others): Design of plenum closure must</w:t>
      </w:r>
      <w:r>
        <w:rPr>
          <w:color w:val="414042"/>
          <w:spacing w:val="-6"/>
          <w:sz w:val="16"/>
        </w:rPr>
        <w:t> </w:t>
      </w:r>
      <w:r>
        <w:rPr>
          <w:color w:val="414042"/>
          <w:sz w:val="16"/>
        </w:rPr>
        <w:t>permit</w:t>
      </w:r>
      <w:r>
        <w:rPr>
          <w:color w:val="414042"/>
          <w:spacing w:val="-6"/>
          <w:sz w:val="16"/>
        </w:rPr>
        <w:t> </w:t>
      </w:r>
      <w:r>
        <w:rPr>
          <w:color w:val="414042"/>
          <w:sz w:val="16"/>
        </w:rPr>
        <w:t>lifting</w:t>
      </w:r>
      <w:r>
        <w:rPr>
          <w:color w:val="414042"/>
          <w:spacing w:val="-6"/>
          <w:sz w:val="16"/>
        </w:rPr>
        <w:t> </w:t>
      </w:r>
      <w:r>
        <w:rPr>
          <w:color w:val="414042"/>
          <w:sz w:val="16"/>
        </w:rPr>
        <w:t>out</w:t>
      </w:r>
      <w:r>
        <w:rPr>
          <w:color w:val="414042"/>
          <w:spacing w:val="-6"/>
          <w:sz w:val="16"/>
        </w:rPr>
        <w:t> </w:t>
      </w:r>
      <w:r>
        <w:rPr>
          <w:color w:val="414042"/>
          <w:sz w:val="16"/>
        </w:rPr>
        <w:t>of</w:t>
      </w:r>
      <w:r>
        <w:rPr>
          <w:color w:val="414042"/>
          <w:spacing w:val="-6"/>
          <w:sz w:val="16"/>
        </w:rPr>
        <w:t> </w:t>
      </w:r>
      <w:r>
        <w:rPr>
          <w:color w:val="414042"/>
          <w:sz w:val="16"/>
        </w:rPr>
        <w:t>header</w:t>
      </w:r>
      <w:r>
        <w:rPr>
          <w:color w:val="414042"/>
          <w:spacing w:val="-6"/>
          <w:sz w:val="16"/>
        </w:rPr>
        <w:t> </w:t>
      </w:r>
      <w:r>
        <w:rPr>
          <w:color w:val="414042"/>
          <w:sz w:val="16"/>
        </w:rPr>
        <w:t>panels</w:t>
      </w:r>
      <w:r>
        <w:rPr>
          <w:color w:val="414042"/>
          <w:spacing w:val="-6"/>
          <w:sz w:val="16"/>
        </w:rPr>
        <w:t> </w:t>
      </w:r>
      <w:r>
        <w:rPr>
          <w:color w:val="414042"/>
          <w:sz w:val="16"/>
        </w:rPr>
        <w:t>to</w:t>
      </w:r>
      <w:r>
        <w:rPr>
          <w:color w:val="414042"/>
          <w:spacing w:val="-6"/>
          <w:sz w:val="16"/>
        </w:rPr>
        <w:t> </w:t>
      </w:r>
      <w:r>
        <w:rPr>
          <w:color w:val="414042"/>
          <w:sz w:val="16"/>
        </w:rPr>
        <w:t>adjust</w:t>
      </w:r>
      <w:r>
        <w:rPr>
          <w:color w:val="414042"/>
          <w:spacing w:val="-6"/>
          <w:sz w:val="16"/>
        </w:rPr>
        <w:t> </w:t>
      </w:r>
      <w:r>
        <w:rPr>
          <w:color w:val="414042"/>
          <w:sz w:val="16"/>
        </w:rPr>
        <w:t>track height. Plenum closure required for optimum sound control of partition per ASTM E-557.</w:t>
      </w:r>
    </w:p>
    <w:p>
      <w:pPr>
        <w:pStyle w:val="ListParagraph"/>
        <w:numPr>
          <w:ilvl w:val="2"/>
          <w:numId w:val="2"/>
        </w:numPr>
        <w:tabs>
          <w:tab w:pos="658" w:val="left" w:leader="none"/>
        </w:tabs>
        <w:spacing w:line="193" w:lineRule="exact" w:before="0" w:after="0"/>
        <w:ind w:left="658" w:right="0" w:hanging="318"/>
        <w:jc w:val="left"/>
        <w:rPr>
          <w:sz w:val="16"/>
        </w:rPr>
      </w:pPr>
      <w:r>
        <w:rPr>
          <w:color w:val="454547"/>
          <w:spacing w:val="-2"/>
          <w:sz w:val="16"/>
        </w:rPr>
        <w:t>Finishes</w:t>
      </w:r>
    </w:p>
    <w:p>
      <w:pPr>
        <w:pStyle w:val="ListParagraph"/>
        <w:numPr>
          <w:ilvl w:val="3"/>
          <w:numId w:val="2"/>
        </w:numPr>
        <w:tabs>
          <w:tab w:pos="1139" w:val="left" w:leader="none"/>
        </w:tabs>
        <w:spacing w:line="240" w:lineRule="auto" w:before="20" w:after="0"/>
        <w:ind w:left="1139" w:right="0" w:hanging="299"/>
        <w:jc w:val="left"/>
        <w:rPr>
          <w:sz w:val="16"/>
        </w:rPr>
      </w:pPr>
      <w:r>
        <w:rPr>
          <w:color w:val="414042"/>
          <w:sz w:val="16"/>
        </w:rPr>
        <w:t>Panel</w:t>
      </w:r>
      <w:r>
        <w:rPr>
          <w:color w:val="414042"/>
          <w:spacing w:val="-2"/>
          <w:sz w:val="16"/>
        </w:rPr>
        <w:t> </w:t>
      </w:r>
      <w:r>
        <w:rPr>
          <w:color w:val="414042"/>
          <w:sz w:val="16"/>
        </w:rPr>
        <w:t>frames</w:t>
      </w:r>
      <w:r>
        <w:rPr>
          <w:color w:val="414042"/>
          <w:spacing w:val="-1"/>
          <w:sz w:val="16"/>
        </w:rPr>
        <w:t> </w:t>
      </w:r>
      <w:r>
        <w:rPr>
          <w:color w:val="414042"/>
          <w:sz w:val="16"/>
        </w:rPr>
        <w:t>shall</w:t>
      </w:r>
      <w:r>
        <w:rPr>
          <w:color w:val="414042"/>
          <w:spacing w:val="-1"/>
          <w:sz w:val="16"/>
        </w:rPr>
        <w:t> </w:t>
      </w:r>
      <w:r>
        <w:rPr>
          <w:color w:val="414042"/>
          <w:sz w:val="16"/>
        </w:rPr>
        <w:t>be</w:t>
      </w:r>
      <w:r>
        <w:rPr>
          <w:color w:val="414042"/>
          <w:spacing w:val="-1"/>
          <w:sz w:val="16"/>
        </w:rPr>
        <w:t> </w:t>
      </w:r>
      <w:r>
        <w:rPr>
          <w:color w:val="414042"/>
          <w:sz w:val="16"/>
        </w:rPr>
        <w:t>black</w:t>
      </w:r>
      <w:r>
        <w:rPr>
          <w:color w:val="414042"/>
          <w:spacing w:val="-1"/>
          <w:sz w:val="16"/>
        </w:rPr>
        <w:t> </w:t>
      </w:r>
      <w:r>
        <w:rPr>
          <w:color w:val="414042"/>
          <w:sz w:val="16"/>
        </w:rPr>
        <w:t>powder</w:t>
      </w:r>
      <w:r>
        <w:rPr>
          <w:color w:val="414042"/>
          <w:spacing w:val="-1"/>
          <w:sz w:val="16"/>
        </w:rPr>
        <w:t> </w:t>
      </w:r>
      <w:r>
        <w:rPr>
          <w:color w:val="414042"/>
          <w:sz w:val="16"/>
        </w:rPr>
        <w:t>coated</w:t>
      </w:r>
      <w:r>
        <w:rPr>
          <w:color w:val="414042"/>
          <w:spacing w:val="-1"/>
          <w:sz w:val="16"/>
        </w:rPr>
        <w:t> </w:t>
      </w:r>
      <w:r>
        <w:rPr>
          <w:color w:val="414042"/>
          <w:spacing w:val="-2"/>
          <w:sz w:val="16"/>
        </w:rPr>
        <w:t>aluminum.</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Optional</w:t>
      </w:r>
      <w:r>
        <w:rPr>
          <w:color w:val="454547"/>
          <w:spacing w:val="-2"/>
          <w:sz w:val="16"/>
        </w:rPr>
        <w:t> (upcharge):</w:t>
      </w:r>
    </w:p>
    <w:p>
      <w:pPr>
        <w:pStyle w:val="ListParagraph"/>
        <w:numPr>
          <w:ilvl w:val="5"/>
          <w:numId w:val="2"/>
        </w:numPr>
        <w:tabs>
          <w:tab w:pos="1900" w:val="left" w:leader="none"/>
        </w:tabs>
        <w:spacing w:line="271" w:lineRule="auto" w:before="25" w:after="0"/>
        <w:ind w:left="1900" w:right="38" w:hanging="220"/>
        <w:jc w:val="left"/>
        <w:rPr>
          <w:sz w:val="16"/>
        </w:rPr>
      </w:pPr>
      <w:r>
        <w:rPr>
          <w:color w:val="454547"/>
          <w:sz w:val="16"/>
        </w:rPr>
        <w:t>Customer selected custom RAL color (requires factory</w:t>
      </w:r>
      <w:r>
        <w:rPr>
          <w:color w:val="454547"/>
          <w:spacing w:val="-10"/>
          <w:sz w:val="16"/>
        </w:rPr>
        <w:t> </w:t>
      </w:r>
      <w:r>
        <w:rPr>
          <w:color w:val="454547"/>
          <w:sz w:val="16"/>
        </w:rPr>
        <w:t>pre-approval</w:t>
      </w:r>
      <w:r>
        <w:rPr>
          <w:color w:val="454547"/>
          <w:spacing w:val="-10"/>
          <w:sz w:val="16"/>
        </w:rPr>
        <w:t> </w:t>
      </w:r>
      <w:r>
        <w:rPr>
          <w:color w:val="454547"/>
          <w:sz w:val="16"/>
        </w:rPr>
        <w:t>and</w:t>
      </w:r>
      <w:r>
        <w:rPr>
          <w:color w:val="454547"/>
          <w:spacing w:val="-10"/>
          <w:sz w:val="16"/>
        </w:rPr>
        <w:t> </w:t>
      </w:r>
      <w:r>
        <w:rPr>
          <w:color w:val="454547"/>
          <w:sz w:val="16"/>
        </w:rPr>
        <w:t>may</w:t>
      </w:r>
      <w:r>
        <w:rPr>
          <w:color w:val="454547"/>
          <w:spacing w:val="-10"/>
          <w:sz w:val="16"/>
        </w:rPr>
        <w:t> </w:t>
      </w:r>
      <w:r>
        <w:rPr>
          <w:color w:val="454547"/>
          <w:sz w:val="16"/>
        </w:rPr>
        <w:t>extend</w:t>
      </w:r>
      <w:r>
        <w:rPr>
          <w:color w:val="454547"/>
          <w:spacing w:val="-10"/>
          <w:sz w:val="16"/>
        </w:rPr>
        <w:t> </w:t>
      </w:r>
      <w:r>
        <w:rPr>
          <w:color w:val="454547"/>
          <w:sz w:val="16"/>
        </w:rPr>
        <w:t>lead</w:t>
      </w:r>
      <w:r>
        <w:rPr>
          <w:color w:val="454547"/>
          <w:spacing w:val="-10"/>
          <w:sz w:val="16"/>
        </w:rPr>
        <w:t> </w:t>
      </w:r>
      <w:r>
        <w:rPr>
          <w:color w:val="454547"/>
          <w:sz w:val="16"/>
        </w:rPr>
        <w:t>time)</w:t>
      </w:r>
    </w:p>
    <w:p>
      <w:pPr>
        <w:pStyle w:val="ListParagraph"/>
        <w:numPr>
          <w:ilvl w:val="3"/>
          <w:numId w:val="2"/>
        </w:numPr>
        <w:tabs>
          <w:tab w:pos="1138" w:val="left" w:leader="none"/>
          <w:tab w:pos="1140" w:val="left" w:leader="none"/>
        </w:tabs>
        <w:spacing w:line="271" w:lineRule="auto" w:before="0" w:after="0"/>
        <w:ind w:left="1140" w:right="370" w:hanging="300"/>
        <w:jc w:val="left"/>
        <w:rPr>
          <w:sz w:val="16"/>
        </w:rPr>
      </w:pPr>
      <w:r>
        <w:rPr>
          <w:color w:val="414042"/>
          <w:sz w:val="16"/>
        </w:rPr>
        <w:t>Fixed,</w:t>
      </w:r>
      <w:r>
        <w:rPr>
          <w:color w:val="414042"/>
          <w:spacing w:val="-9"/>
          <w:sz w:val="16"/>
        </w:rPr>
        <w:t> </w:t>
      </w:r>
      <w:r>
        <w:rPr>
          <w:color w:val="414042"/>
          <w:sz w:val="16"/>
        </w:rPr>
        <w:t>continuous</w:t>
      </w:r>
      <w:r>
        <w:rPr>
          <w:color w:val="414042"/>
          <w:spacing w:val="-9"/>
          <w:sz w:val="16"/>
        </w:rPr>
        <w:t> </w:t>
      </w:r>
      <w:r>
        <w:rPr>
          <w:color w:val="414042"/>
          <w:sz w:val="16"/>
        </w:rPr>
        <w:t>gasketing</w:t>
      </w:r>
      <w:r>
        <w:rPr>
          <w:color w:val="414042"/>
          <w:spacing w:val="-9"/>
          <w:sz w:val="16"/>
        </w:rPr>
        <w:t> </w:t>
      </w:r>
      <w:r>
        <w:rPr>
          <w:color w:val="414042"/>
          <w:sz w:val="16"/>
        </w:rPr>
        <w:t>and</w:t>
      </w:r>
      <w:r>
        <w:rPr>
          <w:color w:val="414042"/>
          <w:spacing w:val="-9"/>
          <w:sz w:val="16"/>
        </w:rPr>
        <w:t> </w:t>
      </w:r>
      <w:r>
        <w:rPr>
          <w:color w:val="414042"/>
          <w:sz w:val="16"/>
        </w:rPr>
        <w:t>sound</w:t>
      </w:r>
      <w:r>
        <w:rPr>
          <w:color w:val="414042"/>
          <w:spacing w:val="-9"/>
          <w:sz w:val="16"/>
        </w:rPr>
        <w:t> </w:t>
      </w:r>
      <w:r>
        <w:rPr>
          <w:color w:val="414042"/>
          <w:sz w:val="16"/>
        </w:rPr>
        <w:t>seals</w:t>
      </w:r>
      <w:r>
        <w:rPr>
          <w:color w:val="414042"/>
          <w:spacing w:val="-9"/>
          <w:sz w:val="16"/>
        </w:rPr>
        <w:t> </w:t>
      </w:r>
      <w:r>
        <w:rPr>
          <w:color w:val="414042"/>
          <w:sz w:val="16"/>
        </w:rPr>
        <w:t>gaskets shall be black.</w:t>
      </w:r>
    </w:p>
    <w:p>
      <w:pPr>
        <w:pStyle w:val="ListParagraph"/>
        <w:numPr>
          <w:ilvl w:val="2"/>
          <w:numId w:val="2"/>
        </w:numPr>
        <w:tabs>
          <w:tab w:pos="658" w:val="left" w:leader="none"/>
        </w:tabs>
        <w:spacing w:line="194" w:lineRule="exact" w:before="0" w:after="0"/>
        <w:ind w:left="6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2"/>
        </w:numPr>
        <w:tabs>
          <w:tab w:pos="1140" w:val="left" w:leader="none"/>
        </w:tabs>
        <w:spacing w:line="271" w:lineRule="auto" w:before="24" w:after="0"/>
        <w:ind w:left="1140" w:right="53" w:hanging="300"/>
        <w:jc w:val="left"/>
        <w:rPr>
          <w:sz w:val="16"/>
        </w:rPr>
      </w:pPr>
      <w:r>
        <w:rPr>
          <w:color w:val="414042"/>
          <w:sz w:val="16"/>
        </w:rPr>
        <w:t>Fixed</w:t>
      </w:r>
      <w:r>
        <w:rPr>
          <w:color w:val="414042"/>
          <w:spacing w:val="-5"/>
          <w:sz w:val="16"/>
        </w:rPr>
        <w:t> </w:t>
      </w:r>
      <w:r>
        <w:rPr>
          <w:color w:val="414042"/>
          <w:sz w:val="16"/>
        </w:rPr>
        <w:t>full</w:t>
      </w:r>
      <w:r>
        <w:rPr>
          <w:color w:val="414042"/>
          <w:spacing w:val="-5"/>
          <w:sz w:val="16"/>
        </w:rPr>
        <w:t> </w:t>
      </w:r>
      <w:r>
        <w:rPr>
          <w:color w:val="414042"/>
          <w:sz w:val="16"/>
        </w:rPr>
        <w:t>height</w:t>
      </w:r>
      <w:r>
        <w:rPr>
          <w:color w:val="414042"/>
          <w:spacing w:val="-5"/>
          <w:sz w:val="16"/>
        </w:rPr>
        <w:t> </w:t>
      </w:r>
      <w:r>
        <w:rPr>
          <w:color w:val="414042"/>
          <w:sz w:val="16"/>
        </w:rPr>
        <w:t>pass</w:t>
      </w:r>
      <w:r>
        <w:rPr>
          <w:color w:val="414042"/>
          <w:spacing w:val="-5"/>
          <w:sz w:val="16"/>
        </w:rPr>
        <w:t> </w:t>
      </w:r>
      <w:r>
        <w:rPr>
          <w:color w:val="414042"/>
          <w:sz w:val="16"/>
        </w:rPr>
        <w:t>door</w:t>
      </w:r>
      <w:r>
        <w:rPr>
          <w:color w:val="414042"/>
          <w:spacing w:val="-5"/>
          <w:sz w:val="16"/>
        </w:rPr>
        <w:t> </w:t>
      </w:r>
      <w:r>
        <w:rPr>
          <w:color w:val="414042"/>
          <w:sz w:val="16"/>
        </w:rPr>
        <w:t>on</w:t>
      </w:r>
      <w:r>
        <w:rPr>
          <w:color w:val="414042"/>
          <w:spacing w:val="-5"/>
          <w:sz w:val="16"/>
        </w:rPr>
        <w:t> </w:t>
      </w:r>
      <w:r>
        <w:rPr>
          <w:color w:val="414042"/>
          <w:sz w:val="16"/>
        </w:rPr>
        <w:t>the</w:t>
      </w:r>
      <w:r>
        <w:rPr>
          <w:color w:val="414042"/>
          <w:spacing w:val="-5"/>
          <w:sz w:val="16"/>
        </w:rPr>
        <w:t> </w:t>
      </w:r>
      <w:r>
        <w:rPr>
          <w:color w:val="414042"/>
          <w:sz w:val="16"/>
        </w:rPr>
        <w:t>wall</w:t>
      </w:r>
      <w:r>
        <w:rPr>
          <w:color w:val="414042"/>
          <w:spacing w:val="-5"/>
          <w:sz w:val="16"/>
        </w:rPr>
        <w:t> </w:t>
      </w:r>
      <w:r>
        <w:rPr>
          <w:color w:val="414042"/>
          <w:sz w:val="16"/>
        </w:rPr>
        <w:t>jamb</w:t>
      </w:r>
      <w:r>
        <w:rPr>
          <w:color w:val="414042"/>
          <w:spacing w:val="-5"/>
          <w:sz w:val="16"/>
        </w:rPr>
        <w:t> </w:t>
      </w:r>
      <w:r>
        <w:rPr>
          <w:color w:val="414042"/>
          <w:sz w:val="16"/>
        </w:rPr>
        <w:t>either</w:t>
      </w:r>
      <w:r>
        <w:rPr>
          <w:color w:val="414042"/>
          <w:spacing w:val="-5"/>
          <w:sz w:val="16"/>
        </w:rPr>
        <w:t> </w:t>
      </w:r>
      <w:r>
        <w:rPr>
          <w:color w:val="414042"/>
          <w:sz w:val="16"/>
        </w:rPr>
        <w:t>within or opposite the stack area.</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Vertical</w:t>
      </w:r>
      <w:r>
        <w:rPr>
          <w:color w:val="454547"/>
          <w:spacing w:val="-3"/>
          <w:sz w:val="16"/>
        </w:rPr>
        <w:t> </w:t>
      </w:r>
      <w:r>
        <w:rPr>
          <w:color w:val="454547"/>
          <w:sz w:val="16"/>
        </w:rPr>
        <w:t>edge</w:t>
      </w:r>
      <w:r>
        <w:rPr>
          <w:color w:val="454547"/>
          <w:spacing w:val="-3"/>
          <w:sz w:val="16"/>
        </w:rPr>
        <w:t> </w:t>
      </w:r>
      <w:r>
        <w:rPr>
          <w:color w:val="454547"/>
          <w:sz w:val="16"/>
        </w:rPr>
        <w:t>of</w:t>
      </w:r>
      <w:r>
        <w:rPr>
          <w:color w:val="454547"/>
          <w:spacing w:val="-3"/>
          <w:sz w:val="16"/>
        </w:rPr>
        <w:t> </w:t>
      </w:r>
      <w:r>
        <w:rPr>
          <w:color w:val="454547"/>
          <w:sz w:val="16"/>
        </w:rPr>
        <w:t>doors</w:t>
      </w:r>
      <w:r>
        <w:rPr>
          <w:color w:val="454547"/>
          <w:spacing w:val="-3"/>
          <w:sz w:val="16"/>
        </w:rPr>
        <w:t> </w:t>
      </w:r>
      <w:r>
        <w:rPr>
          <w:color w:val="454547"/>
          <w:sz w:val="16"/>
        </w:rPr>
        <w:t>to</w:t>
      </w:r>
      <w:r>
        <w:rPr>
          <w:color w:val="454547"/>
          <w:spacing w:val="-3"/>
          <w:sz w:val="16"/>
        </w:rPr>
        <w:t> </w:t>
      </w:r>
      <w:r>
        <w:rPr>
          <w:color w:val="454547"/>
          <w:sz w:val="16"/>
        </w:rPr>
        <w:t>have</w:t>
      </w:r>
      <w:r>
        <w:rPr>
          <w:color w:val="454547"/>
          <w:spacing w:val="-3"/>
          <w:sz w:val="16"/>
        </w:rPr>
        <w:t> </w:t>
      </w:r>
      <w:r>
        <w:rPr>
          <w:color w:val="454547"/>
          <w:sz w:val="16"/>
        </w:rPr>
        <w:t>roller</w:t>
      </w:r>
      <w:r>
        <w:rPr>
          <w:color w:val="454547"/>
          <w:spacing w:val="-2"/>
          <w:sz w:val="16"/>
        </w:rPr>
        <w:t> latch.</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Lock</w:t>
      </w:r>
      <w:r>
        <w:rPr>
          <w:color w:val="454547"/>
          <w:spacing w:val="-4"/>
          <w:sz w:val="16"/>
        </w:rPr>
        <w:t> </w:t>
      </w:r>
      <w:r>
        <w:rPr>
          <w:color w:val="454547"/>
          <w:spacing w:val="-2"/>
          <w:sz w:val="16"/>
        </w:rPr>
        <w:t>available.</w:t>
      </w:r>
    </w:p>
    <w:p>
      <w:pPr>
        <w:pStyle w:val="ListParagraph"/>
        <w:numPr>
          <w:ilvl w:val="3"/>
          <w:numId w:val="2"/>
        </w:numPr>
        <w:tabs>
          <w:tab w:pos="1138" w:val="left" w:leader="none"/>
        </w:tabs>
        <w:spacing w:line="240" w:lineRule="auto" w:before="25" w:after="0"/>
        <w:ind w:left="1138" w:right="0" w:hanging="298"/>
        <w:jc w:val="left"/>
        <w:rPr>
          <w:sz w:val="16"/>
        </w:rPr>
      </w:pPr>
      <w:r>
        <w:rPr>
          <w:color w:val="414042"/>
          <w:sz w:val="16"/>
        </w:rPr>
        <w:t>Full-height</w:t>
      </w:r>
      <w:r>
        <w:rPr>
          <w:color w:val="414042"/>
          <w:spacing w:val="-4"/>
          <w:sz w:val="16"/>
        </w:rPr>
        <w:t> </w:t>
      </w:r>
      <w:r>
        <w:rPr>
          <w:color w:val="414042"/>
          <w:sz w:val="16"/>
        </w:rPr>
        <w:t>panel</w:t>
      </w:r>
      <w:r>
        <w:rPr>
          <w:color w:val="414042"/>
          <w:spacing w:val="-3"/>
          <w:sz w:val="16"/>
        </w:rPr>
        <w:t> </w:t>
      </w:r>
      <w:r>
        <w:rPr>
          <w:color w:val="414042"/>
          <w:sz w:val="16"/>
        </w:rPr>
        <w:t>attached</w:t>
      </w:r>
      <w:r>
        <w:rPr>
          <w:color w:val="414042"/>
          <w:spacing w:val="-4"/>
          <w:sz w:val="16"/>
        </w:rPr>
        <w:t> </w:t>
      </w:r>
      <w:r>
        <w:rPr>
          <w:color w:val="414042"/>
          <w:sz w:val="16"/>
        </w:rPr>
        <w:t>to</w:t>
      </w:r>
      <w:r>
        <w:rPr>
          <w:color w:val="414042"/>
          <w:spacing w:val="-3"/>
          <w:sz w:val="16"/>
        </w:rPr>
        <w:t> </w:t>
      </w:r>
      <w:r>
        <w:rPr>
          <w:color w:val="414042"/>
          <w:sz w:val="16"/>
        </w:rPr>
        <w:t>carrier</w:t>
      </w:r>
      <w:r>
        <w:rPr>
          <w:color w:val="414042"/>
          <w:spacing w:val="-3"/>
          <w:sz w:val="16"/>
        </w:rPr>
        <w:t> </w:t>
      </w:r>
      <w:r>
        <w:rPr>
          <w:color w:val="414042"/>
          <w:spacing w:val="-2"/>
          <w:sz w:val="16"/>
        </w:rPr>
        <w:t>panel</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Vertical</w:t>
      </w:r>
      <w:r>
        <w:rPr>
          <w:color w:val="454547"/>
          <w:spacing w:val="-3"/>
          <w:sz w:val="16"/>
        </w:rPr>
        <w:t> </w:t>
      </w:r>
      <w:r>
        <w:rPr>
          <w:color w:val="454547"/>
          <w:sz w:val="16"/>
        </w:rPr>
        <w:t>edge</w:t>
      </w:r>
      <w:r>
        <w:rPr>
          <w:color w:val="454547"/>
          <w:spacing w:val="-3"/>
          <w:sz w:val="16"/>
        </w:rPr>
        <w:t> </w:t>
      </w:r>
      <w:r>
        <w:rPr>
          <w:color w:val="454547"/>
          <w:sz w:val="16"/>
        </w:rPr>
        <w:t>of</w:t>
      </w:r>
      <w:r>
        <w:rPr>
          <w:color w:val="454547"/>
          <w:spacing w:val="-3"/>
          <w:sz w:val="16"/>
        </w:rPr>
        <w:t> </w:t>
      </w:r>
      <w:r>
        <w:rPr>
          <w:color w:val="454547"/>
          <w:sz w:val="16"/>
        </w:rPr>
        <w:t>doors</w:t>
      </w:r>
      <w:r>
        <w:rPr>
          <w:color w:val="454547"/>
          <w:spacing w:val="-3"/>
          <w:sz w:val="16"/>
        </w:rPr>
        <w:t> </w:t>
      </w:r>
      <w:r>
        <w:rPr>
          <w:color w:val="454547"/>
          <w:sz w:val="16"/>
        </w:rPr>
        <w:t>to</w:t>
      </w:r>
      <w:r>
        <w:rPr>
          <w:color w:val="454547"/>
          <w:spacing w:val="-3"/>
          <w:sz w:val="16"/>
        </w:rPr>
        <w:t> </w:t>
      </w:r>
      <w:r>
        <w:rPr>
          <w:color w:val="454547"/>
          <w:sz w:val="16"/>
        </w:rPr>
        <w:t>have</w:t>
      </w:r>
      <w:r>
        <w:rPr>
          <w:color w:val="454547"/>
          <w:spacing w:val="-3"/>
          <w:sz w:val="16"/>
        </w:rPr>
        <w:t> </w:t>
      </w:r>
      <w:r>
        <w:rPr>
          <w:color w:val="454547"/>
          <w:sz w:val="16"/>
        </w:rPr>
        <w:t>roller</w:t>
      </w:r>
      <w:r>
        <w:rPr>
          <w:color w:val="454547"/>
          <w:spacing w:val="-2"/>
          <w:sz w:val="16"/>
        </w:rPr>
        <w:t> latch.</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Lock</w:t>
      </w:r>
      <w:r>
        <w:rPr>
          <w:color w:val="454547"/>
          <w:spacing w:val="-4"/>
          <w:sz w:val="16"/>
        </w:rPr>
        <w:t> </w:t>
      </w:r>
      <w:r>
        <w:rPr>
          <w:color w:val="454547"/>
          <w:spacing w:val="-2"/>
          <w:sz w:val="16"/>
        </w:rPr>
        <w:t>available.</w:t>
      </w:r>
    </w:p>
    <w:p>
      <w:pPr>
        <w:pStyle w:val="ListParagraph"/>
        <w:numPr>
          <w:ilvl w:val="3"/>
          <w:numId w:val="2"/>
        </w:numPr>
        <w:tabs>
          <w:tab w:pos="1139" w:val="left" w:leader="none"/>
        </w:tabs>
        <w:spacing w:line="240" w:lineRule="auto" w:before="25" w:after="0"/>
        <w:ind w:left="1139" w:right="0" w:hanging="299"/>
        <w:jc w:val="left"/>
        <w:rPr>
          <w:sz w:val="16"/>
        </w:rPr>
      </w:pPr>
      <w:r>
        <w:rPr>
          <w:color w:val="414042"/>
          <w:sz w:val="16"/>
        </w:rPr>
        <w:t>Double</w:t>
      </w:r>
      <w:r>
        <w:rPr>
          <w:color w:val="414042"/>
          <w:spacing w:val="2"/>
          <w:sz w:val="16"/>
        </w:rPr>
        <w:t> </w:t>
      </w:r>
      <w:r>
        <w:rPr>
          <w:color w:val="414042"/>
          <w:sz w:val="16"/>
        </w:rPr>
        <w:t>door</w:t>
      </w:r>
      <w:r>
        <w:rPr>
          <w:color w:val="414042"/>
          <w:spacing w:val="3"/>
          <w:sz w:val="16"/>
        </w:rPr>
        <w:t> </w:t>
      </w:r>
      <w:r>
        <w:rPr>
          <w:color w:val="414042"/>
          <w:sz w:val="16"/>
        </w:rPr>
        <w:t>configuration</w:t>
      </w:r>
      <w:r>
        <w:rPr>
          <w:color w:val="414042"/>
          <w:spacing w:val="3"/>
          <w:sz w:val="16"/>
        </w:rPr>
        <w:t> </w:t>
      </w:r>
      <w:r>
        <w:rPr>
          <w:color w:val="414042"/>
          <w:spacing w:val="-2"/>
          <w:sz w:val="16"/>
        </w:rPr>
        <w:t>available.</w:t>
      </w:r>
    </w:p>
    <w:p>
      <w:pPr>
        <w:pStyle w:val="ListParagraph"/>
        <w:numPr>
          <w:ilvl w:val="3"/>
          <w:numId w:val="2"/>
        </w:numPr>
        <w:tabs>
          <w:tab w:pos="1139" w:val="left" w:leader="none"/>
        </w:tabs>
        <w:spacing w:line="240" w:lineRule="auto" w:before="25" w:after="0"/>
        <w:ind w:left="1139" w:right="0" w:hanging="299"/>
        <w:jc w:val="left"/>
        <w:rPr>
          <w:sz w:val="16"/>
        </w:rPr>
      </w:pPr>
      <w:r>
        <w:rPr>
          <w:color w:val="414042"/>
          <w:sz w:val="16"/>
        </w:rPr>
        <w:t>Surface</w:t>
      </w:r>
      <w:r>
        <w:rPr>
          <w:color w:val="414042"/>
          <w:spacing w:val="-2"/>
          <w:sz w:val="16"/>
        </w:rPr>
        <w:t> </w:t>
      </w:r>
      <w:r>
        <w:rPr>
          <w:color w:val="414042"/>
          <w:sz w:val="16"/>
        </w:rPr>
        <w:t>mounted</w:t>
      </w:r>
      <w:r>
        <w:rPr>
          <w:color w:val="414042"/>
          <w:spacing w:val="-2"/>
          <w:sz w:val="16"/>
        </w:rPr>
        <w:t> </w:t>
      </w:r>
      <w:r>
        <w:rPr>
          <w:color w:val="414042"/>
          <w:sz w:val="16"/>
        </w:rPr>
        <w:t>muntins</w:t>
      </w:r>
      <w:r>
        <w:rPr>
          <w:color w:val="414042"/>
          <w:spacing w:val="-1"/>
          <w:sz w:val="16"/>
        </w:rPr>
        <w:t> </w:t>
      </w:r>
      <w:r>
        <w:rPr>
          <w:color w:val="414042"/>
          <w:sz w:val="16"/>
        </w:rPr>
        <w:t>on</w:t>
      </w:r>
      <w:r>
        <w:rPr>
          <w:color w:val="414042"/>
          <w:spacing w:val="-2"/>
          <w:sz w:val="16"/>
        </w:rPr>
        <w:t> </w:t>
      </w:r>
      <w:r>
        <w:rPr>
          <w:color w:val="414042"/>
          <w:sz w:val="16"/>
        </w:rPr>
        <w:t>single</w:t>
      </w:r>
      <w:r>
        <w:rPr>
          <w:color w:val="414042"/>
          <w:spacing w:val="-1"/>
          <w:sz w:val="16"/>
        </w:rPr>
        <w:t> </w:t>
      </w:r>
      <w:r>
        <w:rPr>
          <w:color w:val="414042"/>
          <w:spacing w:val="-2"/>
          <w:sz w:val="16"/>
        </w:rPr>
        <w:t>side.</w:t>
      </w:r>
    </w:p>
    <w:p>
      <w:pPr>
        <w:pStyle w:val="BodyText"/>
        <w:spacing w:before="49"/>
        <w:ind w:left="0" w:firstLine="0"/>
      </w:pPr>
    </w:p>
    <w:p>
      <w:pPr>
        <w:pStyle w:val="Heading2"/>
        <w:numPr>
          <w:ilvl w:val="1"/>
          <w:numId w:val="2"/>
        </w:numPr>
        <w:tabs>
          <w:tab w:pos="474" w:val="left" w:leader="none"/>
        </w:tabs>
        <w:spacing w:line="240" w:lineRule="auto" w:before="1" w:after="0"/>
        <w:ind w:left="474" w:right="0" w:hanging="374"/>
        <w:jc w:val="left"/>
      </w:pPr>
      <w:r>
        <w:rPr>
          <w:color w:val="454547"/>
          <w:spacing w:val="-2"/>
        </w:rPr>
        <w:t>OPERATION</w:t>
      </w:r>
    </w:p>
    <w:p>
      <w:pPr>
        <w:pStyle w:val="ListParagraph"/>
        <w:numPr>
          <w:ilvl w:val="2"/>
          <w:numId w:val="2"/>
        </w:numPr>
        <w:tabs>
          <w:tab w:pos="660" w:val="left" w:leader="none"/>
        </w:tabs>
        <w:spacing w:line="271" w:lineRule="auto" w:before="25" w:after="0"/>
        <w:ind w:left="660" w:right="258" w:hanging="320"/>
        <w:jc w:val="both"/>
        <w:rPr>
          <w:sz w:val="16"/>
        </w:rPr>
      </w:pPr>
      <w:r>
        <w:rPr>
          <w:color w:val="454547"/>
          <w:sz w:val="16"/>
        </w:rPr>
        <w:t>Panels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manually</w:t>
      </w:r>
      <w:r>
        <w:rPr>
          <w:color w:val="454547"/>
          <w:spacing w:val="-5"/>
          <w:sz w:val="16"/>
        </w:rPr>
        <w:t> </w:t>
      </w:r>
      <w:r>
        <w:rPr>
          <w:color w:val="454547"/>
          <w:sz w:val="16"/>
        </w:rPr>
        <w:t>moved</w:t>
      </w:r>
      <w:r>
        <w:rPr>
          <w:color w:val="454547"/>
          <w:spacing w:val="-5"/>
          <w:sz w:val="16"/>
        </w:rPr>
        <w:t> </w:t>
      </w:r>
      <w:r>
        <w:rPr>
          <w:color w:val="454547"/>
          <w:sz w:val="16"/>
        </w:rPr>
        <w:t>from</w:t>
      </w:r>
      <w:r>
        <w:rPr>
          <w:color w:val="454547"/>
          <w:spacing w:val="-5"/>
          <w:sz w:val="16"/>
        </w:rPr>
        <w:t> </w:t>
      </w:r>
      <w:r>
        <w:rPr>
          <w:color w:val="454547"/>
          <w:sz w:val="16"/>
        </w:rPr>
        <w:t>the</w:t>
      </w:r>
      <w:r>
        <w:rPr>
          <w:color w:val="454547"/>
          <w:spacing w:val="-5"/>
          <w:sz w:val="16"/>
        </w:rPr>
        <w:t> </w:t>
      </w:r>
      <w:r>
        <w:rPr>
          <w:color w:val="454547"/>
          <w:sz w:val="16"/>
        </w:rPr>
        <w:t>storage</w:t>
      </w:r>
      <w:r>
        <w:rPr>
          <w:color w:val="454547"/>
          <w:spacing w:val="-5"/>
          <w:sz w:val="16"/>
        </w:rPr>
        <w:t> </w:t>
      </w:r>
      <w:r>
        <w:rPr>
          <w:color w:val="454547"/>
          <w:sz w:val="16"/>
        </w:rPr>
        <w:t>area,</w:t>
      </w:r>
      <w:r>
        <w:rPr>
          <w:color w:val="454547"/>
          <w:spacing w:val="-5"/>
          <w:sz w:val="16"/>
        </w:rPr>
        <w:t> </w:t>
      </w:r>
      <w:r>
        <w:rPr>
          <w:color w:val="454547"/>
          <w:sz w:val="16"/>
        </w:rPr>
        <w:t>posi- tioned</w:t>
      </w:r>
      <w:r>
        <w:rPr>
          <w:color w:val="454547"/>
          <w:spacing w:val="-4"/>
          <w:sz w:val="16"/>
        </w:rPr>
        <w:t> </w:t>
      </w:r>
      <w:r>
        <w:rPr>
          <w:color w:val="454547"/>
          <w:sz w:val="16"/>
        </w:rPr>
        <w:t>in</w:t>
      </w:r>
      <w:r>
        <w:rPr>
          <w:color w:val="454547"/>
          <w:spacing w:val="-4"/>
          <w:sz w:val="16"/>
        </w:rPr>
        <w:t> </w:t>
      </w:r>
      <w:r>
        <w:rPr>
          <w:color w:val="454547"/>
          <w:sz w:val="16"/>
        </w:rPr>
        <w:t>the</w:t>
      </w:r>
      <w:r>
        <w:rPr>
          <w:color w:val="454547"/>
          <w:spacing w:val="-4"/>
          <w:sz w:val="16"/>
        </w:rPr>
        <w:t> </w:t>
      </w:r>
      <w:r>
        <w:rPr>
          <w:color w:val="454547"/>
          <w:sz w:val="16"/>
        </w:rPr>
        <w:t>opening,</w:t>
      </w:r>
      <w:r>
        <w:rPr>
          <w:color w:val="454547"/>
          <w:spacing w:val="-4"/>
          <w:sz w:val="16"/>
        </w:rPr>
        <w:t> </w:t>
      </w:r>
      <w:r>
        <w:rPr>
          <w:color w:val="454547"/>
          <w:sz w:val="16"/>
        </w:rPr>
        <w:t>and</w:t>
      </w:r>
      <w:r>
        <w:rPr>
          <w:color w:val="454547"/>
          <w:spacing w:val="-4"/>
          <w:sz w:val="16"/>
        </w:rPr>
        <w:t> </w:t>
      </w:r>
      <w:r>
        <w:rPr>
          <w:color w:val="454547"/>
          <w:sz w:val="16"/>
        </w:rPr>
        <w:t>locked</w:t>
      </w:r>
      <w:r>
        <w:rPr>
          <w:color w:val="454547"/>
          <w:spacing w:val="-4"/>
          <w:sz w:val="16"/>
        </w:rPr>
        <w:t> </w:t>
      </w:r>
      <w:r>
        <w:rPr>
          <w:color w:val="454547"/>
          <w:sz w:val="16"/>
        </w:rPr>
        <w:t>into</w:t>
      </w:r>
      <w:r>
        <w:rPr>
          <w:color w:val="454547"/>
          <w:spacing w:val="-4"/>
          <w:sz w:val="16"/>
        </w:rPr>
        <w:t> </w:t>
      </w:r>
      <w:r>
        <w:rPr>
          <w:color w:val="454547"/>
          <w:sz w:val="16"/>
        </w:rPr>
        <w:t>place</w:t>
      </w:r>
      <w:r>
        <w:rPr>
          <w:color w:val="454547"/>
          <w:spacing w:val="-4"/>
          <w:sz w:val="16"/>
        </w:rPr>
        <w:t> </w:t>
      </w:r>
      <w:r>
        <w:rPr>
          <w:color w:val="454547"/>
          <w:sz w:val="16"/>
        </w:rPr>
        <w:t>via</w:t>
      </w:r>
      <w:r>
        <w:rPr>
          <w:color w:val="454547"/>
          <w:spacing w:val="-4"/>
          <w:sz w:val="16"/>
        </w:rPr>
        <w:t> </w:t>
      </w:r>
      <w:r>
        <w:rPr>
          <w:color w:val="454547"/>
          <w:sz w:val="16"/>
        </w:rPr>
        <w:t>built-in</w:t>
      </w:r>
      <w:r>
        <w:rPr>
          <w:color w:val="454547"/>
          <w:spacing w:val="-4"/>
          <w:sz w:val="16"/>
        </w:rPr>
        <w:t> </w:t>
      </w:r>
      <w:r>
        <w:rPr>
          <w:color w:val="454547"/>
          <w:sz w:val="16"/>
        </w:rPr>
        <w:t>floor pins located inside the bottom panel rail.</w:t>
      </w:r>
    </w:p>
    <w:p>
      <w:pPr>
        <w:pStyle w:val="ListParagraph"/>
        <w:numPr>
          <w:ilvl w:val="2"/>
          <w:numId w:val="2"/>
        </w:numPr>
        <w:tabs>
          <w:tab w:pos="659" w:val="left" w:leader="none"/>
        </w:tabs>
        <w:spacing w:line="194" w:lineRule="exact" w:before="0" w:after="0"/>
        <w:ind w:left="659" w:right="0" w:hanging="319"/>
        <w:jc w:val="both"/>
        <w:rPr>
          <w:sz w:val="16"/>
        </w:rPr>
      </w:pPr>
      <w:r>
        <w:rPr>
          <w:color w:val="454547"/>
          <w:sz w:val="16"/>
        </w:rPr>
        <w:t>Final</w:t>
      </w:r>
      <w:r>
        <w:rPr>
          <w:color w:val="454547"/>
          <w:spacing w:val="-2"/>
          <w:sz w:val="16"/>
        </w:rPr>
        <w:t> </w:t>
      </w:r>
      <w:r>
        <w:rPr>
          <w:color w:val="454547"/>
          <w:sz w:val="16"/>
        </w:rPr>
        <w:t>partition</w:t>
      </w:r>
      <w:r>
        <w:rPr>
          <w:color w:val="454547"/>
          <w:spacing w:val="-2"/>
          <w:sz w:val="16"/>
        </w:rPr>
        <w:t> </w:t>
      </w:r>
      <w:r>
        <w:rPr>
          <w:color w:val="454547"/>
          <w:sz w:val="16"/>
        </w:rPr>
        <w:t>closure</w:t>
      </w:r>
      <w:r>
        <w:rPr>
          <w:color w:val="454547"/>
          <w:spacing w:val="-2"/>
          <w:sz w:val="16"/>
        </w:rPr>
        <w:t> </w:t>
      </w:r>
      <w:r>
        <w:rPr>
          <w:color w:val="454547"/>
          <w:sz w:val="16"/>
        </w:rPr>
        <w:t>to</w:t>
      </w:r>
      <w:r>
        <w:rPr>
          <w:color w:val="454547"/>
          <w:spacing w:val="-2"/>
          <w:sz w:val="16"/>
        </w:rPr>
        <w:t> </w:t>
      </w:r>
      <w:r>
        <w:rPr>
          <w:color w:val="454547"/>
          <w:sz w:val="16"/>
        </w:rPr>
        <w:t>be</w:t>
      </w:r>
      <w:r>
        <w:rPr>
          <w:color w:val="454547"/>
          <w:spacing w:val="-2"/>
          <w:sz w:val="16"/>
        </w:rPr>
        <w:t> </w:t>
      </w:r>
      <w:r>
        <w:rPr>
          <w:color w:val="454547"/>
          <w:sz w:val="16"/>
        </w:rPr>
        <w:t>by</w:t>
      </w:r>
      <w:r>
        <w:rPr>
          <w:color w:val="454547"/>
          <w:spacing w:val="-2"/>
          <w:sz w:val="16"/>
        </w:rPr>
        <w:t> </w:t>
      </w:r>
      <w:r>
        <w:rPr>
          <w:color w:val="454547"/>
          <w:sz w:val="16"/>
        </w:rPr>
        <w:t>(select</w:t>
      </w:r>
      <w:r>
        <w:rPr>
          <w:color w:val="454547"/>
          <w:spacing w:val="-1"/>
          <w:sz w:val="16"/>
        </w:rPr>
        <w:t> </w:t>
      </w:r>
      <w:r>
        <w:rPr>
          <w:color w:val="454547"/>
          <w:spacing w:val="-2"/>
          <w:sz w:val="16"/>
        </w:rPr>
        <w:t>one):</w:t>
      </w:r>
    </w:p>
    <w:p>
      <w:pPr>
        <w:pStyle w:val="ListParagraph"/>
        <w:numPr>
          <w:ilvl w:val="3"/>
          <w:numId w:val="2"/>
        </w:numPr>
        <w:tabs>
          <w:tab w:pos="1140" w:val="left" w:leader="none"/>
        </w:tabs>
        <w:spacing w:line="271" w:lineRule="auto" w:before="25" w:after="0"/>
        <w:ind w:left="1140" w:right="65" w:hanging="300"/>
        <w:jc w:val="left"/>
        <w:rPr>
          <w:sz w:val="16"/>
        </w:rPr>
      </w:pPr>
      <w:r>
        <w:rPr>
          <w:color w:val="414042"/>
          <w:sz w:val="16"/>
        </w:rPr>
        <w:t>Hinged closure panel. Full height hinged panel at one end of the opening that is hinged to a fixed two-piece adjustable</w:t>
      </w:r>
      <w:r>
        <w:rPr>
          <w:color w:val="414042"/>
          <w:spacing w:val="-7"/>
          <w:sz w:val="16"/>
        </w:rPr>
        <w:t> </w:t>
      </w:r>
      <w:r>
        <w:rPr>
          <w:color w:val="414042"/>
          <w:sz w:val="16"/>
        </w:rPr>
        <w:t>aluminum</w:t>
      </w:r>
      <w:r>
        <w:rPr>
          <w:color w:val="414042"/>
          <w:spacing w:val="-7"/>
          <w:sz w:val="16"/>
        </w:rPr>
        <w:t> </w:t>
      </w:r>
      <w:r>
        <w:rPr>
          <w:color w:val="414042"/>
          <w:sz w:val="16"/>
        </w:rPr>
        <w:t>jamb</w:t>
      </w:r>
      <w:r>
        <w:rPr>
          <w:color w:val="414042"/>
          <w:spacing w:val="-7"/>
          <w:sz w:val="16"/>
        </w:rPr>
        <w:t> </w:t>
      </w:r>
      <w:r>
        <w:rPr>
          <w:color w:val="414042"/>
          <w:sz w:val="16"/>
        </w:rPr>
        <w:t>and</w:t>
      </w:r>
      <w:r>
        <w:rPr>
          <w:color w:val="414042"/>
          <w:spacing w:val="-7"/>
          <w:sz w:val="16"/>
        </w:rPr>
        <w:t> </w:t>
      </w:r>
      <w:r>
        <w:rPr>
          <w:color w:val="414042"/>
          <w:sz w:val="16"/>
        </w:rPr>
        <w:t>is</w:t>
      </w:r>
      <w:r>
        <w:rPr>
          <w:color w:val="414042"/>
          <w:spacing w:val="-7"/>
          <w:sz w:val="16"/>
        </w:rPr>
        <w:t> </w:t>
      </w:r>
      <w:r>
        <w:rPr>
          <w:color w:val="414042"/>
          <w:sz w:val="16"/>
        </w:rPr>
        <w:t>permanently</w:t>
      </w:r>
      <w:r>
        <w:rPr>
          <w:color w:val="414042"/>
          <w:spacing w:val="-7"/>
          <w:sz w:val="16"/>
        </w:rPr>
        <w:t> </w:t>
      </w:r>
      <w:r>
        <w:rPr>
          <w:color w:val="414042"/>
          <w:sz w:val="16"/>
        </w:rPr>
        <w:t>attached in the opening.</w:t>
      </w:r>
    </w:p>
    <w:p>
      <w:pPr>
        <w:pStyle w:val="ListParagraph"/>
        <w:numPr>
          <w:ilvl w:val="3"/>
          <w:numId w:val="2"/>
        </w:numPr>
        <w:tabs>
          <w:tab w:pos="1138" w:val="left" w:leader="none"/>
          <w:tab w:pos="1140" w:val="left" w:leader="none"/>
        </w:tabs>
        <w:spacing w:line="271" w:lineRule="auto" w:before="0" w:after="0"/>
        <w:ind w:left="1140" w:right="195" w:hanging="300"/>
        <w:jc w:val="left"/>
        <w:rPr>
          <w:sz w:val="16"/>
        </w:rPr>
      </w:pPr>
      <w:r>
        <w:rPr>
          <w:color w:val="414042"/>
          <w:sz w:val="16"/>
        </w:rPr>
        <w:t>Full</w:t>
      </w:r>
      <w:r>
        <w:rPr>
          <w:color w:val="414042"/>
          <w:spacing w:val="-6"/>
          <w:sz w:val="16"/>
        </w:rPr>
        <w:t> </w:t>
      </w:r>
      <w:r>
        <w:rPr>
          <w:color w:val="414042"/>
          <w:sz w:val="16"/>
        </w:rPr>
        <w:t>height</w:t>
      </w:r>
      <w:r>
        <w:rPr>
          <w:color w:val="414042"/>
          <w:spacing w:val="-6"/>
          <w:sz w:val="16"/>
        </w:rPr>
        <w:t> </w:t>
      </w:r>
      <w:r>
        <w:rPr>
          <w:color w:val="414042"/>
          <w:sz w:val="16"/>
        </w:rPr>
        <w:t>panel</w:t>
      </w:r>
      <w:r>
        <w:rPr>
          <w:color w:val="414042"/>
          <w:spacing w:val="-6"/>
          <w:sz w:val="16"/>
        </w:rPr>
        <w:t> </w:t>
      </w:r>
      <w:r>
        <w:rPr>
          <w:color w:val="414042"/>
          <w:sz w:val="16"/>
        </w:rPr>
        <w:t>hinged</w:t>
      </w:r>
      <w:r>
        <w:rPr>
          <w:color w:val="414042"/>
          <w:spacing w:val="-6"/>
          <w:sz w:val="16"/>
        </w:rPr>
        <w:t> </w:t>
      </w:r>
      <w:r>
        <w:rPr>
          <w:color w:val="414042"/>
          <w:sz w:val="16"/>
        </w:rPr>
        <w:t>to</w:t>
      </w:r>
      <w:r>
        <w:rPr>
          <w:color w:val="414042"/>
          <w:spacing w:val="-6"/>
          <w:sz w:val="16"/>
        </w:rPr>
        <w:t> </w:t>
      </w:r>
      <w:r>
        <w:rPr>
          <w:color w:val="414042"/>
          <w:sz w:val="16"/>
        </w:rPr>
        <w:t>carrier</w:t>
      </w:r>
      <w:r>
        <w:rPr>
          <w:color w:val="414042"/>
          <w:spacing w:val="-6"/>
          <w:sz w:val="16"/>
        </w:rPr>
        <w:t> </w:t>
      </w:r>
      <w:r>
        <w:rPr>
          <w:color w:val="414042"/>
          <w:sz w:val="16"/>
        </w:rPr>
        <w:t>panel</w:t>
      </w:r>
      <w:r>
        <w:rPr>
          <w:color w:val="414042"/>
          <w:spacing w:val="-6"/>
          <w:sz w:val="16"/>
        </w:rPr>
        <w:t> </w:t>
      </w:r>
      <w:r>
        <w:rPr>
          <w:color w:val="414042"/>
          <w:sz w:val="16"/>
        </w:rPr>
        <w:t>located</w:t>
      </w:r>
      <w:r>
        <w:rPr>
          <w:color w:val="414042"/>
          <w:spacing w:val="-6"/>
          <w:sz w:val="16"/>
        </w:rPr>
        <w:t> </w:t>
      </w:r>
      <w:r>
        <w:rPr>
          <w:color w:val="414042"/>
          <w:sz w:val="16"/>
        </w:rPr>
        <w:t>within the partition.</w:t>
      </w:r>
    </w:p>
    <w:p>
      <w:pPr>
        <w:pStyle w:val="ListParagraph"/>
        <w:numPr>
          <w:ilvl w:val="2"/>
          <w:numId w:val="2"/>
        </w:numPr>
        <w:tabs>
          <w:tab w:pos="659" w:val="left" w:leader="none"/>
        </w:tabs>
        <w:spacing w:line="240" w:lineRule="auto" w:before="112" w:after="0"/>
        <w:ind w:left="659" w:right="0" w:hanging="319"/>
        <w:jc w:val="left"/>
        <w:rPr>
          <w:sz w:val="16"/>
        </w:rPr>
      </w:pPr>
      <w:r>
        <w:rPr/>
        <w:br w:type="column"/>
      </w: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2"/>
        </w:numPr>
        <w:tabs>
          <w:tab w:pos="1139" w:val="left" w:leader="none"/>
        </w:tabs>
        <w:spacing w:line="240" w:lineRule="auto" w:before="25" w:after="0"/>
        <w:ind w:left="1139" w:right="0" w:hanging="299"/>
        <w:jc w:val="left"/>
        <w:rPr>
          <w:sz w:val="16"/>
        </w:rPr>
      </w:pPr>
      <w:r>
        <w:rPr>
          <w:color w:val="414042"/>
          <w:sz w:val="16"/>
        </w:rPr>
        <w:t>Retract</w:t>
      </w:r>
      <w:r>
        <w:rPr>
          <w:color w:val="414042"/>
          <w:spacing w:val="-5"/>
          <w:sz w:val="16"/>
        </w:rPr>
        <w:t> </w:t>
      </w:r>
      <w:r>
        <w:rPr>
          <w:color w:val="414042"/>
          <w:sz w:val="16"/>
        </w:rPr>
        <w:t>floor</w:t>
      </w:r>
      <w:r>
        <w:rPr>
          <w:color w:val="414042"/>
          <w:spacing w:val="-3"/>
          <w:sz w:val="16"/>
        </w:rPr>
        <w:t> </w:t>
      </w:r>
      <w:r>
        <w:rPr>
          <w:color w:val="414042"/>
          <w:sz w:val="16"/>
        </w:rPr>
        <w:t>pins</w:t>
      </w:r>
      <w:r>
        <w:rPr>
          <w:color w:val="414042"/>
          <w:spacing w:val="-2"/>
          <w:sz w:val="16"/>
        </w:rPr>
        <w:t> </w:t>
      </w:r>
      <w:r>
        <w:rPr>
          <w:color w:val="414042"/>
          <w:sz w:val="16"/>
        </w:rPr>
        <w:t>and</w:t>
      </w:r>
      <w:r>
        <w:rPr>
          <w:color w:val="414042"/>
          <w:spacing w:val="-3"/>
          <w:sz w:val="16"/>
        </w:rPr>
        <w:t> </w:t>
      </w:r>
      <w:r>
        <w:rPr>
          <w:color w:val="414042"/>
          <w:sz w:val="16"/>
        </w:rPr>
        <w:t>move</w:t>
      </w:r>
      <w:r>
        <w:rPr>
          <w:color w:val="414042"/>
          <w:spacing w:val="-2"/>
          <w:sz w:val="16"/>
        </w:rPr>
        <w:t> </w:t>
      </w:r>
      <w:r>
        <w:rPr>
          <w:color w:val="414042"/>
          <w:sz w:val="16"/>
        </w:rPr>
        <w:t>to</w:t>
      </w:r>
      <w:r>
        <w:rPr>
          <w:color w:val="414042"/>
          <w:spacing w:val="-3"/>
          <w:sz w:val="16"/>
        </w:rPr>
        <w:t> </w:t>
      </w:r>
      <w:r>
        <w:rPr>
          <w:color w:val="414042"/>
          <w:sz w:val="16"/>
        </w:rPr>
        <w:t>storage</w:t>
      </w:r>
      <w:r>
        <w:rPr>
          <w:color w:val="414042"/>
          <w:spacing w:val="-2"/>
          <w:sz w:val="16"/>
        </w:rPr>
        <w:t> </w:t>
      </w:r>
      <w:r>
        <w:rPr>
          <w:color w:val="414042"/>
          <w:spacing w:val="-4"/>
          <w:sz w:val="16"/>
        </w:rPr>
        <w:t>area.</w:t>
      </w:r>
    </w:p>
    <w:p>
      <w:pPr>
        <w:pStyle w:val="BodyText"/>
        <w:spacing w:before="50"/>
        <w:ind w:left="0" w:firstLine="0"/>
      </w:pPr>
    </w:p>
    <w:p>
      <w:pPr>
        <w:pStyle w:val="Heading2"/>
        <w:numPr>
          <w:ilvl w:val="1"/>
          <w:numId w:val="2"/>
        </w:numPr>
        <w:tabs>
          <w:tab w:pos="491" w:val="left" w:leader="none"/>
        </w:tabs>
        <w:spacing w:line="240" w:lineRule="auto" w:before="0" w:after="0"/>
        <w:ind w:left="491" w:right="0" w:hanging="391"/>
        <w:jc w:val="left"/>
      </w:pPr>
      <w:r>
        <w:rPr>
          <w:color w:val="454547"/>
        </w:rPr>
        <w:t>ACOUSTICAL</w:t>
      </w:r>
      <w:r>
        <w:rPr>
          <w:color w:val="454547"/>
          <w:spacing w:val="-12"/>
        </w:rPr>
        <w:t> </w:t>
      </w:r>
      <w:r>
        <w:rPr>
          <w:color w:val="454547"/>
          <w:spacing w:val="-2"/>
        </w:rPr>
        <w:t>PERFORMANCE</w:t>
      </w:r>
    </w:p>
    <w:p>
      <w:pPr>
        <w:pStyle w:val="ListParagraph"/>
        <w:numPr>
          <w:ilvl w:val="2"/>
          <w:numId w:val="2"/>
        </w:numPr>
        <w:tabs>
          <w:tab w:pos="535" w:val="left" w:leader="none"/>
          <w:tab w:pos="660" w:val="left" w:leader="none"/>
        </w:tabs>
        <w:spacing w:line="271" w:lineRule="auto" w:before="25" w:after="0"/>
        <w:ind w:left="660" w:right="114" w:hanging="320"/>
        <w:jc w:val="left"/>
        <w:rPr>
          <w:sz w:val="16"/>
        </w:rPr>
      </w:pPr>
      <w:r>
        <w:rPr>
          <w:color w:val="454547"/>
          <w:sz w:val="16"/>
        </w:rPr>
        <w:t>Supply a copy of the acoustical test report certifying that the partition was tested by an independent laboratory. The par- tition tested must be fully functional and meet ISO or ASTM standards. The test results must be similar to or exceed the performance specified. Any sound test not showing panel con- struction</w:t>
      </w:r>
      <w:r>
        <w:rPr>
          <w:color w:val="454547"/>
          <w:spacing w:val="-5"/>
          <w:sz w:val="16"/>
        </w:rPr>
        <w:t> </w:t>
      </w:r>
      <w:r>
        <w:rPr>
          <w:color w:val="454547"/>
          <w:sz w:val="16"/>
        </w:rPr>
        <w:t>details</w:t>
      </w:r>
      <w:r>
        <w:rPr>
          <w:color w:val="454547"/>
          <w:spacing w:val="-5"/>
          <w:sz w:val="16"/>
        </w:rPr>
        <w:t> </w:t>
      </w:r>
      <w:r>
        <w:rPr>
          <w:color w:val="454547"/>
          <w:sz w:val="16"/>
        </w:rPr>
        <w:t>and</w:t>
      </w:r>
      <w:r>
        <w:rPr>
          <w:color w:val="454547"/>
          <w:spacing w:val="-5"/>
          <w:sz w:val="16"/>
        </w:rPr>
        <w:t> </w:t>
      </w:r>
      <w:r>
        <w:rPr>
          <w:color w:val="454547"/>
          <w:sz w:val="16"/>
        </w:rPr>
        <w:t>weight</w:t>
      </w:r>
      <w:r>
        <w:rPr>
          <w:color w:val="454547"/>
          <w:spacing w:val="-5"/>
          <w:sz w:val="16"/>
        </w:rPr>
        <w:t> </w:t>
      </w:r>
      <w:r>
        <w:rPr>
          <w:color w:val="454547"/>
          <w:sz w:val="16"/>
        </w:rPr>
        <w:t>or</w:t>
      </w:r>
      <w:r>
        <w:rPr>
          <w:color w:val="454547"/>
          <w:spacing w:val="-5"/>
          <w:sz w:val="16"/>
        </w:rPr>
        <w:t> </w:t>
      </w:r>
      <w:r>
        <w:rPr>
          <w:color w:val="454547"/>
          <w:sz w:val="16"/>
        </w:rPr>
        <w:t>not</w:t>
      </w:r>
      <w:r>
        <w:rPr>
          <w:color w:val="454547"/>
          <w:spacing w:val="-5"/>
          <w:sz w:val="16"/>
        </w:rPr>
        <w:t> </w:t>
      </w:r>
      <w:r>
        <w:rPr>
          <w:color w:val="454547"/>
          <w:sz w:val="16"/>
        </w:rPr>
        <w:t>disclosing</w:t>
      </w:r>
      <w:r>
        <w:rPr>
          <w:color w:val="454547"/>
          <w:spacing w:val="-5"/>
          <w:sz w:val="16"/>
        </w:rPr>
        <w:t> </w:t>
      </w:r>
      <w:r>
        <w:rPr>
          <w:color w:val="454547"/>
          <w:sz w:val="16"/>
        </w:rPr>
        <w:t>all</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informa- tion will not be valid. Manufacturers must also guarantee that the products proposed have the same characteristics as the products specified and are in accordance with the drawings.</w:t>
      </w:r>
    </w:p>
    <w:p>
      <w:pPr>
        <w:pStyle w:val="ListParagraph"/>
        <w:numPr>
          <w:ilvl w:val="2"/>
          <w:numId w:val="2"/>
        </w:numPr>
        <w:tabs>
          <w:tab w:pos="660" w:val="left" w:leader="none"/>
        </w:tabs>
        <w:spacing w:line="271" w:lineRule="auto" w:before="0" w:after="0"/>
        <w:ind w:left="660" w:right="217" w:hanging="320"/>
        <w:jc w:val="left"/>
        <w:rPr>
          <w:sz w:val="16"/>
        </w:rPr>
      </w:pP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construction</w:t>
      </w:r>
      <w:r>
        <w:rPr>
          <w:color w:val="454547"/>
          <w:spacing w:val="-6"/>
          <w:sz w:val="16"/>
        </w:rPr>
        <w:t> </w:t>
      </w:r>
      <w:r>
        <w:rPr>
          <w:color w:val="454547"/>
          <w:sz w:val="16"/>
        </w:rPr>
        <w:t>shall</w:t>
      </w:r>
      <w:r>
        <w:rPr>
          <w:color w:val="454547"/>
          <w:spacing w:val="-6"/>
          <w:sz w:val="16"/>
        </w:rPr>
        <w:t> </w:t>
      </w:r>
      <w:r>
        <w:rPr>
          <w:color w:val="454547"/>
          <w:sz w:val="16"/>
        </w:rPr>
        <w:t>have</w:t>
      </w:r>
      <w:r>
        <w:rPr>
          <w:color w:val="454547"/>
          <w:spacing w:val="-6"/>
          <w:sz w:val="16"/>
        </w:rPr>
        <w:t> </w:t>
      </w:r>
      <w:r>
        <w:rPr>
          <w:color w:val="454547"/>
          <w:sz w:val="16"/>
        </w:rPr>
        <w:t>obtained</w:t>
      </w:r>
      <w:r>
        <w:rPr>
          <w:color w:val="454547"/>
          <w:spacing w:val="-6"/>
          <w:sz w:val="16"/>
        </w:rPr>
        <w:t> </w:t>
      </w:r>
      <w:r>
        <w:rPr>
          <w:color w:val="454547"/>
          <w:sz w:val="16"/>
        </w:rPr>
        <w:t>either</w:t>
      </w:r>
      <w:r>
        <w:rPr>
          <w:color w:val="454547"/>
          <w:spacing w:val="-6"/>
          <w:sz w:val="16"/>
        </w:rPr>
        <w:t> </w:t>
      </w:r>
      <w:r>
        <w:rPr>
          <w:color w:val="454547"/>
          <w:sz w:val="16"/>
        </w:rPr>
        <w:t>an</w:t>
      </w:r>
      <w:r>
        <w:rPr>
          <w:color w:val="454547"/>
          <w:spacing w:val="-6"/>
          <w:sz w:val="16"/>
        </w:rPr>
        <w:t> </w:t>
      </w:r>
      <w:r>
        <w:rPr>
          <w:color w:val="454547"/>
          <w:sz w:val="16"/>
        </w:rPr>
        <w:t>ISO dB or ASTM STC rating of 33 dB/STC.</w:t>
      </w:r>
    </w:p>
    <w:p>
      <w:pPr>
        <w:pStyle w:val="BodyText"/>
        <w:spacing w:before="1"/>
        <w:ind w:left="0" w:firstLine="0"/>
      </w:pPr>
    </w:p>
    <w:p>
      <w:pPr>
        <w:pStyle w:val="Heading1"/>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2"/>
        <w:spacing w:before="20"/>
        <w:ind w:firstLine="0"/>
      </w:pPr>
      <w:r>
        <w:rPr>
          <w:color w:val="454547"/>
        </w:rPr>
        <w:t>3.01</w:t>
      </w:r>
      <w:r>
        <w:rPr>
          <w:color w:val="454547"/>
          <w:spacing w:val="-3"/>
        </w:rPr>
        <w:t> </w:t>
      </w:r>
      <w:r>
        <w:rPr>
          <w:color w:val="454547"/>
          <w:spacing w:val="-2"/>
        </w:rPr>
        <w:t>EXECUTION</w:t>
      </w:r>
    </w:p>
    <w:p>
      <w:pPr>
        <w:pStyle w:val="ListParagraph"/>
        <w:numPr>
          <w:ilvl w:val="0"/>
          <w:numId w:val="3"/>
        </w:numPr>
        <w:tabs>
          <w:tab w:pos="660" w:val="left" w:leader="none"/>
        </w:tabs>
        <w:spacing w:line="271" w:lineRule="auto" w:before="24" w:after="0"/>
        <w:ind w:left="660" w:right="285" w:hanging="320"/>
        <w:jc w:val="left"/>
        <w:rPr>
          <w:sz w:val="16"/>
        </w:rPr>
      </w:pPr>
      <w:r>
        <w:rPr>
          <w:color w:val="454547"/>
          <w:sz w:val="16"/>
        </w:rPr>
        <w:t>Installation. The complete installation of the operable wall system</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by</w:t>
      </w:r>
      <w:r>
        <w:rPr>
          <w:color w:val="454547"/>
          <w:spacing w:val="-3"/>
          <w:sz w:val="16"/>
        </w:rPr>
        <w:t> </w:t>
      </w:r>
      <w:r>
        <w:rPr>
          <w:color w:val="454547"/>
          <w:sz w:val="16"/>
        </w:rPr>
        <w:t>an</w:t>
      </w:r>
      <w:r>
        <w:rPr>
          <w:color w:val="454547"/>
          <w:spacing w:val="-3"/>
          <w:sz w:val="16"/>
        </w:rPr>
        <w:t> </w:t>
      </w:r>
      <w:r>
        <w:rPr>
          <w:color w:val="454547"/>
          <w:sz w:val="16"/>
        </w:rPr>
        <w:t>authorized</w:t>
      </w:r>
      <w:r>
        <w:rPr>
          <w:color w:val="454547"/>
          <w:spacing w:val="-3"/>
          <w:sz w:val="16"/>
        </w:rPr>
        <w:t> </w:t>
      </w:r>
      <w:r>
        <w:rPr>
          <w:color w:val="454547"/>
          <w:sz w:val="16"/>
        </w:rPr>
        <w:t>factory-trained</w:t>
      </w:r>
      <w:r>
        <w:rPr>
          <w:color w:val="454547"/>
          <w:spacing w:val="-3"/>
          <w:sz w:val="16"/>
        </w:rPr>
        <w:t> </w:t>
      </w:r>
      <w:r>
        <w:rPr>
          <w:color w:val="454547"/>
          <w:sz w:val="16"/>
        </w:rPr>
        <w:t>installer</w:t>
      </w:r>
      <w:r>
        <w:rPr>
          <w:color w:val="454547"/>
          <w:spacing w:val="-3"/>
          <w:sz w:val="16"/>
        </w:rPr>
        <w:t> </w:t>
      </w:r>
      <w:r>
        <w:rPr>
          <w:color w:val="454547"/>
          <w:sz w:val="16"/>
        </w:rPr>
        <w:t>and be</w:t>
      </w:r>
      <w:r>
        <w:rPr>
          <w:color w:val="454547"/>
          <w:spacing w:val="-6"/>
          <w:sz w:val="16"/>
        </w:rPr>
        <w:t> </w:t>
      </w:r>
      <w:r>
        <w:rPr>
          <w:color w:val="454547"/>
          <w:sz w:val="16"/>
        </w:rPr>
        <w:t>in</w:t>
      </w:r>
      <w:r>
        <w:rPr>
          <w:color w:val="454547"/>
          <w:spacing w:val="-6"/>
          <w:sz w:val="16"/>
        </w:rPr>
        <w:t> </w:t>
      </w:r>
      <w:r>
        <w:rPr>
          <w:color w:val="454547"/>
          <w:sz w:val="16"/>
        </w:rPr>
        <w:t>strict</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approved</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 manufacturer’s standard printed specifications, instructions, and recommendations.</w:t>
      </w:r>
    </w:p>
    <w:p>
      <w:pPr>
        <w:pStyle w:val="ListParagraph"/>
        <w:numPr>
          <w:ilvl w:val="0"/>
          <w:numId w:val="3"/>
        </w:numPr>
        <w:tabs>
          <w:tab w:pos="659" w:val="left" w:leader="none"/>
        </w:tabs>
        <w:spacing w:line="193" w:lineRule="exact" w:before="0" w:after="0"/>
        <w:ind w:left="659" w:right="0" w:hanging="319"/>
        <w:jc w:val="left"/>
        <w:rPr>
          <w:sz w:val="16"/>
        </w:rPr>
      </w:pPr>
      <w:r>
        <w:rPr>
          <w:color w:val="454547"/>
          <w:spacing w:val="-2"/>
          <w:sz w:val="16"/>
        </w:rPr>
        <w:t>Cleaning</w:t>
      </w:r>
    </w:p>
    <w:p>
      <w:pPr>
        <w:pStyle w:val="ListParagraph"/>
        <w:numPr>
          <w:ilvl w:val="1"/>
          <w:numId w:val="3"/>
        </w:numPr>
        <w:tabs>
          <w:tab w:pos="1140" w:val="left" w:leader="none"/>
        </w:tabs>
        <w:spacing w:line="271" w:lineRule="auto" w:before="25" w:after="0"/>
        <w:ind w:left="1140" w:right="132" w:hanging="300"/>
        <w:jc w:val="left"/>
        <w:rPr>
          <w:sz w:val="16"/>
        </w:rPr>
      </w:pPr>
      <w:r>
        <w:rPr>
          <w:color w:val="414042"/>
          <w:sz w:val="16"/>
        </w:rPr>
        <w:t>All</w:t>
      </w:r>
      <w:r>
        <w:rPr>
          <w:color w:val="414042"/>
          <w:spacing w:val="-4"/>
          <w:sz w:val="16"/>
        </w:rPr>
        <w:t> </w:t>
      </w:r>
      <w:r>
        <w:rPr>
          <w:color w:val="414042"/>
          <w:sz w:val="16"/>
        </w:rPr>
        <w:t>track</w:t>
      </w:r>
      <w:r>
        <w:rPr>
          <w:color w:val="414042"/>
          <w:spacing w:val="-4"/>
          <w:sz w:val="16"/>
        </w:rPr>
        <w:t> </w:t>
      </w:r>
      <w:r>
        <w:rPr>
          <w:color w:val="414042"/>
          <w:sz w:val="16"/>
        </w:rPr>
        <w:t>and</w:t>
      </w:r>
      <w:r>
        <w:rPr>
          <w:color w:val="414042"/>
          <w:spacing w:val="-4"/>
          <w:sz w:val="16"/>
        </w:rPr>
        <w:t> </w:t>
      </w:r>
      <w:r>
        <w:rPr>
          <w:color w:val="414042"/>
          <w:sz w:val="16"/>
        </w:rPr>
        <w:t>panel</w:t>
      </w:r>
      <w:r>
        <w:rPr>
          <w:color w:val="414042"/>
          <w:spacing w:val="-4"/>
          <w:sz w:val="16"/>
        </w:rPr>
        <w:t> </w:t>
      </w:r>
      <w:r>
        <w:rPr>
          <w:color w:val="414042"/>
          <w:sz w:val="16"/>
        </w:rPr>
        <w:t>surfaces</w:t>
      </w:r>
      <w:r>
        <w:rPr>
          <w:color w:val="414042"/>
          <w:spacing w:val="-4"/>
          <w:sz w:val="16"/>
        </w:rPr>
        <w:t> </w:t>
      </w:r>
      <w:r>
        <w:rPr>
          <w:color w:val="414042"/>
          <w:sz w:val="16"/>
        </w:rPr>
        <w:t>shall</w:t>
      </w:r>
      <w:r>
        <w:rPr>
          <w:color w:val="414042"/>
          <w:spacing w:val="-4"/>
          <w:sz w:val="16"/>
        </w:rPr>
        <w:t> </w:t>
      </w:r>
      <w:r>
        <w:rPr>
          <w:color w:val="414042"/>
          <w:sz w:val="16"/>
        </w:rPr>
        <w:t>be</w:t>
      </w:r>
      <w:r>
        <w:rPr>
          <w:color w:val="414042"/>
          <w:spacing w:val="-4"/>
          <w:sz w:val="16"/>
        </w:rPr>
        <w:t> </w:t>
      </w:r>
      <w:r>
        <w:rPr>
          <w:color w:val="414042"/>
          <w:sz w:val="16"/>
        </w:rPr>
        <w:t>wiped</w:t>
      </w:r>
      <w:r>
        <w:rPr>
          <w:color w:val="414042"/>
          <w:spacing w:val="-4"/>
          <w:sz w:val="16"/>
        </w:rPr>
        <w:t> </w:t>
      </w:r>
      <w:r>
        <w:rPr>
          <w:color w:val="414042"/>
          <w:sz w:val="16"/>
        </w:rPr>
        <w:t>clean</w:t>
      </w:r>
      <w:r>
        <w:rPr>
          <w:color w:val="414042"/>
          <w:spacing w:val="-4"/>
          <w:sz w:val="16"/>
        </w:rPr>
        <w:t> </w:t>
      </w:r>
      <w:r>
        <w:rPr>
          <w:color w:val="414042"/>
          <w:sz w:val="16"/>
        </w:rPr>
        <w:t>and</w:t>
      </w:r>
      <w:r>
        <w:rPr>
          <w:color w:val="414042"/>
          <w:spacing w:val="-4"/>
          <w:sz w:val="16"/>
        </w:rPr>
        <w:t> </w:t>
      </w:r>
      <w:r>
        <w:rPr>
          <w:color w:val="414042"/>
          <w:sz w:val="16"/>
        </w:rPr>
        <w:t>free of handprints, grease, and soil.</w:t>
      </w:r>
    </w:p>
    <w:p>
      <w:pPr>
        <w:pStyle w:val="ListParagraph"/>
        <w:numPr>
          <w:ilvl w:val="1"/>
          <w:numId w:val="3"/>
        </w:numPr>
        <w:tabs>
          <w:tab w:pos="1138" w:val="left" w:leader="none"/>
          <w:tab w:pos="1140" w:val="left" w:leader="none"/>
        </w:tabs>
        <w:spacing w:line="271" w:lineRule="auto" w:before="0" w:after="0"/>
        <w:ind w:left="1140" w:right="197" w:hanging="300"/>
        <w:jc w:val="left"/>
        <w:rPr>
          <w:sz w:val="16"/>
        </w:rPr>
      </w:pPr>
      <w:r>
        <w:rPr>
          <w:color w:val="414042"/>
          <w:sz w:val="16"/>
        </w:rPr>
        <w:t>Cartoning</w:t>
      </w:r>
      <w:r>
        <w:rPr>
          <w:color w:val="414042"/>
          <w:spacing w:val="-7"/>
          <w:sz w:val="16"/>
        </w:rPr>
        <w:t> </w:t>
      </w:r>
      <w:r>
        <w:rPr>
          <w:color w:val="414042"/>
          <w:sz w:val="16"/>
        </w:rPr>
        <w:t>and</w:t>
      </w:r>
      <w:r>
        <w:rPr>
          <w:color w:val="414042"/>
          <w:spacing w:val="-7"/>
          <w:sz w:val="16"/>
        </w:rPr>
        <w:t> </w:t>
      </w:r>
      <w:r>
        <w:rPr>
          <w:color w:val="414042"/>
          <w:sz w:val="16"/>
        </w:rPr>
        <w:t>other</w:t>
      </w:r>
      <w:r>
        <w:rPr>
          <w:color w:val="414042"/>
          <w:spacing w:val="-7"/>
          <w:sz w:val="16"/>
        </w:rPr>
        <w:t> </w:t>
      </w:r>
      <w:r>
        <w:rPr>
          <w:color w:val="414042"/>
          <w:sz w:val="16"/>
        </w:rPr>
        <w:t>installation</w:t>
      </w:r>
      <w:r>
        <w:rPr>
          <w:color w:val="414042"/>
          <w:spacing w:val="-7"/>
          <w:sz w:val="16"/>
        </w:rPr>
        <w:t> </w:t>
      </w:r>
      <w:r>
        <w:rPr>
          <w:color w:val="414042"/>
          <w:sz w:val="16"/>
        </w:rPr>
        <w:t>debris</w:t>
      </w:r>
      <w:r>
        <w:rPr>
          <w:color w:val="414042"/>
          <w:spacing w:val="-7"/>
          <w:sz w:val="16"/>
        </w:rPr>
        <w:t> </w:t>
      </w:r>
      <w:r>
        <w:rPr>
          <w:color w:val="414042"/>
          <w:sz w:val="16"/>
        </w:rPr>
        <w:t>shall</w:t>
      </w:r>
      <w:r>
        <w:rPr>
          <w:color w:val="414042"/>
          <w:spacing w:val="-7"/>
          <w:sz w:val="16"/>
        </w:rPr>
        <w:t> </w:t>
      </w:r>
      <w:r>
        <w:rPr>
          <w:color w:val="414042"/>
          <w:sz w:val="16"/>
        </w:rPr>
        <w:t>be</w:t>
      </w:r>
      <w:r>
        <w:rPr>
          <w:color w:val="414042"/>
          <w:spacing w:val="-7"/>
          <w:sz w:val="16"/>
        </w:rPr>
        <w:t> </w:t>
      </w:r>
      <w:r>
        <w:rPr>
          <w:color w:val="414042"/>
          <w:sz w:val="16"/>
        </w:rPr>
        <w:t>removed to onsite waste collection area, provided by others.</w:t>
      </w:r>
    </w:p>
    <w:p>
      <w:pPr>
        <w:pStyle w:val="ListParagraph"/>
        <w:numPr>
          <w:ilvl w:val="0"/>
          <w:numId w:val="3"/>
        </w:numPr>
        <w:tabs>
          <w:tab w:pos="659" w:val="left" w:leader="none"/>
        </w:tabs>
        <w:spacing w:line="194" w:lineRule="exact" w:before="0" w:after="0"/>
        <w:ind w:left="659" w:right="0" w:hanging="319"/>
        <w:jc w:val="left"/>
        <w:rPr>
          <w:sz w:val="16"/>
        </w:rPr>
      </w:pPr>
      <w:r>
        <w:rPr>
          <w:color w:val="454547"/>
          <w:spacing w:val="-2"/>
          <w:sz w:val="16"/>
        </w:rPr>
        <w:t>Training</w:t>
      </w:r>
    </w:p>
    <w:p>
      <w:pPr>
        <w:pStyle w:val="ListParagraph"/>
        <w:numPr>
          <w:ilvl w:val="1"/>
          <w:numId w:val="3"/>
        </w:numPr>
        <w:tabs>
          <w:tab w:pos="1140" w:val="left" w:leader="none"/>
        </w:tabs>
        <w:spacing w:line="271" w:lineRule="auto" w:before="25" w:after="0"/>
        <w:ind w:left="1140" w:right="145" w:hanging="300"/>
        <w:jc w:val="left"/>
        <w:rPr>
          <w:sz w:val="16"/>
        </w:rPr>
      </w:pPr>
      <w:r>
        <w:rPr>
          <w:color w:val="414042"/>
          <w:sz w:val="16"/>
        </w:rPr>
        <w:t>Installer</w:t>
      </w:r>
      <w:r>
        <w:rPr>
          <w:color w:val="414042"/>
          <w:spacing w:val="-8"/>
          <w:sz w:val="16"/>
        </w:rPr>
        <w:t> </w:t>
      </w:r>
      <w:r>
        <w:rPr>
          <w:color w:val="414042"/>
          <w:sz w:val="16"/>
        </w:rPr>
        <w:t>shall</w:t>
      </w:r>
      <w:r>
        <w:rPr>
          <w:color w:val="414042"/>
          <w:spacing w:val="-8"/>
          <w:sz w:val="16"/>
        </w:rPr>
        <w:t> </w:t>
      </w:r>
      <w:r>
        <w:rPr>
          <w:color w:val="414042"/>
          <w:sz w:val="16"/>
        </w:rPr>
        <w:t>demonstrate</w:t>
      </w:r>
      <w:r>
        <w:rPr>
          <w:color w:val="414042"/>
          <w:spacing w:val="-8"/>
          <w:sz w:val="16"/>
        </w:rPr>
        <w:t> </w:t>
      </w:r>
      <w:r>
        <w:rPr>
          <w:color w:val="414042"/>
          <w:sz w:val="16"/>
        </w:rPr>
        <w:t>proper</w:t>
      </w:r>
      <w:r>
        <w:rPr>
          <w:color w:val="414042"/>
          <w:spacing w:val="-8"/>
          <w:sz w:val="16"/>
        </w:rPr>
        <w:t> </w:t>
      </w:r>
      <w:r>
        <w:rPr>
          <w:color w:val="414042"/>
          <w:sz w:val="16"/>
        </w:rPr>
        <w:t>operation</w:t>
      </w:r>
      <w:r>
        <w:rPr>
          <w:color w:val="414042"/>
          <w:spacing w:val="-8"/>
          <w:sz w:val="16"/>
        </w:rPr>
        <w:t> </w:t>
      </w:r>
      <w:r>
        <w:rPr>
          <w:color w:val="414042"/>
          <w:sz w:val="16"/>
        </w:rPr>
        <w:t>and</w:t>
      </w:r>
      <w:r>
        <w:rPr>
          <w:color w:val="414042"/>
          <w:spacing w:val="-8"/>
          <w:sz w:val="16"/>
        </w:rPr>
        <w:t> </w:t>
      </w:r>
      <w:r>
        <w:rPr>
          <w:color w:val="414042"/>
          <w:sz w:val="16"/>
        </w:rPr>
        <w:t>mainte- nance procedures to owner’s representative.</w:t>
      </w:r>
    </w:p>
    <w:p>
      <w:pPr>
        <w:pStyle w:val="ListParagraph"/>
        <w:numPr>
          <w:ilvl w:val="1"/>
          <w:numId w:val="3"/>
        </w:numPr>
        <w:tabs>
          <w:tab w:pos="1138" w:val="left" w:leader="none"/>
          <w:tab w:pos="1140" w:val="left" w:leader="none"/>
        </w:tabs>
        <w:spacing w:line="271" w:lineRule="auto" w:before="0" w:after="0"/>
        <w:ind w:left="1140" w:right="228" w:hanging="300"/>
        <w:jc w:val="left"/>
        <w:rPr>
          <w:sz w:val="16"/>
        </w:rPr>
      </w:pPr>
      <w:r>
        <w:rPr>
          <w:color w:val="414042"/>
          <w:sz w:val="16"/>
        </w:rPr>
        <w:t>Owner’s</w:t>
      </w:r>
      <w:r>
        <w:rPr>
          <w:color w:val="414042"/>
          <w:spacing w:val="-7"/>
          <w:sz w:val="16"/>
        </w:rPr>
        <w:t> </w:t>
      </w:r>
      <w:r>
        <w:rPr>
          <w:color w:val="414042"/>
          <w:sz w:val="16"/>
        </w:rPr>
        <w:t>manuals</w:t>
      </w:r>
      <w:r>
        <w:rPr>
          <w:color w:val="414042"/>
          <w:spacing w:val="-7"/>
          <w:sz w:val="16"/>
        </w:rPr>
        <w:t> </w:t>
      </w:r>
      <w:r>
        <w:rPr>
          <w:color w:val="414042"/>
          <w:sz w:val="16"/>
        </w:rPr>
        <w:t>shall</w:t>
      </w:r>
      <w:r>
        <w:rPr>
          <w:color w:val="414042"/>
          <w:spacing w:val="-7"/>
          <w:sz w:val="16"/>
        </w:rPr>
        <w:t> </w:t>
      </w:r>
      <w:r>
        <w:rPr>
          <w:color w:val="414042"/>
          <w:sz w:val="16"/>
        </w:rPr>
        <w:t>be</w:t>
      </w:r>
      <w:r>
        <w:rPr>
          <w:color w:val="414042"/>
          <w:spacing w:val="-7"/>
          <w:sz w:val="16"/>
        </w:rPr>
        <w:t> </w:t>
      </w:r>
      <w:r>
        <w:rPr>
          <w:color w:val="414042"/>
          <w:sz w:val="16"/>
        </w:rPr>
        <w:t>provided</w:t>
      </w:r>
      <w:r>
        <w:rPr>
          <w:color w:val="414042"/>
          <w:spacing w:val="-7"/>
          <w:sz w:val="16"/>
        </w:rPr>
        <w:t> </w:t>
      </w:r>
      <w:r>
        <w:rPr>
          <w:color w:val="414042"/>
          <w:sz w:val="16"/>
        </w:rPr>
        <w:t>to</w:t>
      </w:r>
      <w:r>
        <w:rPr>
          <w:color w:val="414042"/>
          <w:spacing w:val="-7"/>
          <w:sz w:val="16"/>
        </w:rPr>
        <w:t> </w:t>
      </w:r>
      <w:r>
        <w:rPr>
          <w:color w:val="414042"/>
          <w:sz w:val="16"/>
        </w:rPr>
        <w:t>owner’s</w:t>
      </w:r>
      <w:r>
        <w:rPr>
          <w:color w:val="414042"/>
          <w:spacing w:val="-7"/>
          <w:sz w:val="16"/>
        </w:rPr>
        <w:t> </w:t>
      </w:r>
      <w:r>
        <w:rPr>
          <w:color w:val="414042"/>
          <w:sz w:val="16"/>
        </w:rPr>
        <w:t>represen- </w:t>
      </w:r>
      <w:r>
        <w:rPr>
          <w:color w:val="414042"/>
          <w:spacing w:val="-2"/>
          <w:sz w:val="16"/>
        </w:rPr>
        <w:t>tative.</w:t>
      </w:r>
    </w:p>
    <w:sectPr>
      <w:type w:val="continuous"/>
      <w:pgSz w:w="12240" w:h="15840"/>
      <w:pgMar w:header="360" w:footer="742" w:top="2380" w:bottom="940" w:left="260" w:right="240"/>
      <w:cols w:num="2" w:equalWidth="0">
        <w:col w:w="5753" w:space="130"/>
        <w:col w:w="585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99264">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17216" id="docshape18" filled="true" fillcolor="#edf0f2" stroked="false">
              <v:fill type="solid"/>
              <w10:wrap type="none"/>
            </v:rect>
          </w:pict>
        </mc:Fallback>
      </mc:AlternateContent>
    </w:r>
    <w:r>
      <w:rPr/>
      <mc:AlternateContent>
        <mc:Choice Requires="wps">
          <w:drawing>
            <wp:anchor distT="0" distB="0" distL="0" distR="0" allowOverlap="1" layoutInCell="1" locked="0" behindDoc="1" simplePos="0" relativeHeight="487499776">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16704"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v:textbox>
              <w10:wrap type="none"/>
            </v:shape>
          </w:pict>
        </mc:Fallback>
      </mc:AlternateContent>
    </w:r>
    <w:r>
      <w:rPr/>
      <mc:AlternateContent>
        <mc:Choice Requires="wps">
          <w:drawing>
            <wp:anchor distT="0" distB="0" distL="0" distR="0" allowOverlap="1" layoutInCell="1" locked="0" behindDoc="1" simplePos="0" relativeHeight="487500288">
              <wp:simplePos x="0" y="0"/>
              <wp:positionH relativeFrom="page">
                <wp:posOffset>7397394</wp:posOffset>
              </wp:positionH>
              <wp:positionV relativeFrom="page">
                <wp:posOffset>9662006</wp:posOffset>
              </wp:positionV>
              <wp:extent cx="13398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3985" cy="179070"/>
                      </a:xfrm>
                      <a:prstGeom prst="rect">
                        <a:avLst/>
                      </a:prstGeom>
                    </wps:spPr>
                    <wps:txbx>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82.471985pt;margin-top:760.787903pt;width:10.55pt;height:14.1pt;mso-position-horizontal-relative:page;mso-position-vertical-relative:page;z-index:-15816192" type="#_x0000_t202" id="docshape20" filled="false" stroked="false">
              <v:textbox inset="0,0,0,0">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98240">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1"/>
                        </a:xfrm>
                        <a:prstGeom prst="rect">
                          <a:avLst/>
                        </a:prstGeom>
                      </pic:spPr>
                    </pic:pic>
                    <wps:wsp>
                      <wps:cNvPr id="4" name="Graphic 4"/>
                      <wps:cNvSpPr/>
                      <wps:spPr>
                        <a:xfrm>
                          <a:off x="629747" y="605644"/>
                          <a:ext cx="24130" cy="579755"/>
                        </a:xfrm>
                        <a:custGeom>
                          <a:avLst/>
                          <a:gdLst/>
                          <a:ahLst/>
                          <a:cxnLst/>
                          <a:rect l="l" t="t" r="r" b="b"/>
                          <a:pathLst>
                            <a:path w="24130" h="579755">
                              <a:moveTo>
                                <a:pt x="23071" y="579653"/>
                              </a:moveTo>
                              <a:lnTo>
                                <a:pt x="0" y="567054"/>
                              </a:lnTo>
                              <a:lnTo>
                                <a:pt x="1049" y="0"/>
                              </a:lnTo>
                              <a:lnTo>
                                <a:pt x="24120" y="12604"/>
                              </a:lnTo>
                              <a:lnTo>
                                <a:pt x="23071" y="579653"/>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699"/>
                          <a:ext cx="234315" cy="106045"/>
                        </a:xfrm>
                        <a:custGeom>
                          <a:avLst/>
                          <a:gdLst/>
                          <a:ahLst/>
                          <a:cxnLst/>
                          <a:rect l="l" t="t" r="r" b="b"/>
                          <a:pathLst>
                            <a:path w="234315" h="106045">
                              <a:moveTo>
                                <a:pt x="23074" y="105547"/>
                              </a:moveTo>
                              <a:lnTo>
                                <a:pt x="0" y="92946"/>
                              </a:lnTo>
                              <a:lnTo>
                                <a:pt x="210780" y="0"/>
                              </a:lnTo>
                              <a:lnTo>
                                <a:pt x="233854" y="12604"/>
                              </a:lnTo>
                              <a:lnTo>
                                <a:pt x="23074" y="105547"/>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27"/>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76502" y="92151"/>
                              </a:lnTo>
                              <a:lnTo>
                                <a:pt x="1346225" y="6294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18240"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98752">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17728"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140" w:hanging="30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2">
      <w:start w:val="0"/>
      <w:numFmt w:val="bullet"/>
      <w:lvlText w:val="•"/>
      <w:lvlJc w:val="left"/>
      <w:pPr>
        <w:ind w:left="1664" w:hanging="300"/>
      </w:pPr>
      <w:rPr>
        <w:rFonts w:hint="default"/>
        <w:lang w:val="en-US" w:eastAsia="en-US" w:bidi="ar-SA"/>
      </w:rPr>
    </w:lvl>
    <w:lvl w:ilvl="3">
      <w:start w:val="0"/>
      <w:numFmt w:val="bullet"/>
      <w:lvlText w:val="•"/>
      <w:lvlJc w:val="left"/>
      <w:pPr>
        <w:ind w:left="2188" w:hanging="300"/>
      </w:pPr>
      <w:rPr>
        <w:rFonts w:hint="default"/>
        <w:lang w:val="en-US" w:eastAsia="en-US" w:bidi="ar-SA"/>
      </w:rPr>
    </w:lvl>
    <w:lvl w:ilvl="4">
      <w:start w:val="0"/>
      <w:numFmt w:val="bullet"/>
      <w:lvlText w:val="•"/>
      <w:lvlJc w:val="left"/>
      <w:pPr>
        <w:ind w:left="2712" w:hanging="300"/>
      </w:pPr>
      <w:rPr>
        <w:rFonts w:hint="default"/>
        <w:lang w:val="en-US" w:eastAsia="en-US" w:bidi="ar-SA"/>
      </w:rPr>
    </w:lvl>
    <w:lvl w:ilvl="5">
      <w:start w:val="0"/>
      <w:numFmt w:val="bullet"/>
      <w:lvlText w:val="•"/>
      <w:lvlJc w:val="left"/>
      <w:pPr>
        <w:ind w:left="3236" w:hanging="300"/>
      </w:pPr>
      <w:rPr>
        <w:rFonts w:hint="default"/>
        <w:lang w:val="en-US" w:eastAsia="en-US" w:bidi="ar-SA"/>
      </w:rPr>
    </w:lvl>
    <w:lvl w:ilvl="6">
      <w:start w:val="0"/>
      <w:numFmt w:val="bullet"/>
      <w:lvlText w:val="•"/>
      <w:lvlJc w:val="left"/>
      <w:pPr>
        <w:ind w:left="3760" w:hanging="300"/>
      </w:pPr>
      <w:rPr>
        <w:rFonts w:hint="default"/>
        <w:lang w:val="en-US" w:eastAsia="en-US" w:bidi="ar-SA"/>
      </w:rPr>
    </w:lvl>
    <w:lvl w:ilvl="7">
      <w:start w:val="0"/>
      <w:numFmt w:val="bullet"/>
      <w:lvlText w:val="•"/>
      <w:lvlJc w:val="left"/>
      <w:pPr>
        <w:ind w:left="4285" w:hanging="300"/>
      </w:pPr>
      <w:rPr>
        <w:rFonts w:hint="default"/>
        <w:lang w:val="en-US" w:eastAsia="en-US" w:bidi="ar-SA"/>
      </w:rPr>
    </w:lvl>
    <w:lvl w:ilvl="8">
      <w:start w:val="0"/>
      <w:numFmt w:val="bullet"/>
      <w:lvlText w:val="•"/>
      <w:lvlJc w:val="left"/>
      <w:pPr>
        <w:ind w:left="4809" w:hanging="300"/>
      </w:pPr>
      <w:rPr>
        <w:rFonts w:hint="default"/>
        <w:lang w:val="en-US" w:eastAsia="en-US" w:bidi="ar-SA"/>
      </w:rPr>
    </w:lvl>
  </w:abstractNum>
  <w:abstractNum w:abstractNumId="1">
    <w:multiLevelType w:val="hybridMultilevel"/>
    <w:lvl w:ilvl="0">
      <w:start w:val="2"/>
      <w:numFmt w:val="decimal"/>
      <w:lvlText w:val="%1"/>
      <w:lvlJc w:val="left"/>
      <w:pPr>
        <w:ind w:left="443" w:hanging="344"/>
        <w:jc w:val="left"/>
      </w:pPr>
      <w:rPr>
        <w:rFonts w:hint="default"/>
        <w:lang w:val="en-US" w:eastAsia="en-US" w:bidi="ar-SA"/>
      </w:rPr>
    </w:lvl>
    <w:lvl w:ilvl="1">
      <w:start w:val="1"/>
      <w:numFmt w:val="decimalZero"/>
      <w:lvlText w:val="%1.%2"/>
      <w:lvlJc w:val="left"/>
      <w:pPr>
        <w:ind w:left="443" w:hanging="34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4">
      <w:start w:val="1"/>
      <w:numFmt w:val="lowerLetter"/>
      <w:lvlText w:val="%5."/>
      <w:lvlJc w:val="left"/>
      <w:pPr>
        <w:ind w:left="17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5">
      <w:start w:val="1"/>
      <w:numFmt w:val="lowerRoman"/>
      <w:lvlText w:val="%6."/>
      <w:lvlJc w:val="left"/>
      <w:pPr>
        <w:ind w:left="19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223" w:hanging="220"/>
      </w:pPr>
      <w:rPr>
        <w:rFonts w:hint="default"/>
        <w:lang w:val="en-US" w:eastAsia="en-US" w:bidi="ar-SA"/>
      </w:rPr>
    </w:lvl>
    <w:lvl w:ilvl="7">
      <w:start w:val="0"/>
      <w:numFmt w:val="bullet"/>
      <w:lvlText w:val="•"/>
      <w:lvlJc w:val="left"/>
      <w:pPr>
        <w:ind w:left="884" w:hanging="220"/>
      </w:pPr>
      <w:rPr>
        <w:rFonts w:hint="default"/>
        <w:lang w:val="en-US" w:eastAsia="en-US" w:bidi="ar-SA"/>
      </w:rPr>
    </w:lvl>
    <w:lvl w:ilvl="8">
      <w:start w:val="0"/>
      <w:numFmt w:val="bullet"/>
      <w:lvlText w:val="•"/>
      <w:lvlJc w:val="left"/>
      <w:pPr>
        <w:ind w:left="546" w:hanging="220"/>
      </w:pPr>
      <w:rPr>
        <w:rFonts w:hint="default"/>
        <w:lang w:val="en-US" w:eastAsia="en-US" w:bidi="ar-SA"/>
      </w:rPr>
    </w:lvl>
  </w:abstractNum>
  <w:abstractNum w:abstractNumId="0">
    <w:multiLevelType w:val="hybridMultilevel"/>
    <w:lvl w:ilvl="0">
      <w:start w:val="1"/>
      <w:numFmt w:val="decimal"/>
      <w:lvlText w:val="%1"/>
      <w:lvlJc w:val="left"/>
      <w:pPr>
        <w:ind w:left="395" w:hanging="296"/>
        <w:jc w:val="left"/>
      </w:pPr>
      <w:rPr>
        <w:rFonts w:hint="default"/>
        <w:lang w:val="en-US" w:eastAsia="en-US" w:bidi="ar-SA"/>
      </w:rPr>
    </w:lvl>
    <w:lvl w:ilvl="1">
      <w:start w:val="1"/>
      <w:numFmt w:val="decimalZero"/>
      <w:lvlText w:val="%1.%2"/>
      <w:lvlJc w:val="left"/>
      <w:pPr>
        <w:ind w:left="395" w:hanging="296"/>
        <w:jc w:val="left"/>
      </w:pPr>
      <w:rPr>
        <w:rFonts w:hint="default"/>
        <w:spacing w:val="-2"/>
        <w:w w:val="100"/>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4">
      <w:start w:val="0"/>
      <w:numFmt w:val="bullet"/>
      <w:lvlText w:val="•"/>
      <w:lvlJc w:val="left"/>
      <w:pPr>
        <w:ind w:left="822" w:hanging="300"/>
      </w:pPr>
      <w:rPr>
        <w:rFonts w:hint="default"/>
        <w:lang w:val="en-US" w:eastAsia="en-US" w:bidi="ar-SA"/>
      </w:rPr>
    </w:lvl>
    <w:lvl w:ilvl="5">
      <w:start w:val="0"/>
      <w:numFmt w:val="bullet"/>
      <w:lvlText w:val="•"/>
      <w:lvlJc w:val="left"/>
      <w:pPr>
        <w:ind w:left="664" w:hanging="300"/>
      </w:pPr>
      <w:rPr>
        <w:rFonts w:hint="default"/>
        <w:lang w:val="en-US" w:eastAsia="en-US" w:bidi="ar-SA"/>
      </w:rPr>
    </w:lvl>
    <w:lvl w:ilvl="6">
      <w:start w:val="0"/>
      <w:numFmt w:val="bullet"/>
      <w:lvlText w:val="•"/>
      <w:lvlJc w:val="left"/>
      <w:pPr>
        <w:ind w:left="505" w:hanging="300"/>
      </w:pPr>
      <w:rPr>
        <w:rFonts w:hint="default"/>
        <w:lang w:val="en-US" w:eastAsia="en-US" w:bidi="ar-SA"/>
      </w:rPr>
    </w:lvl>
    <w:lvl w:ilvl="7">
      <w:start w:val="0"/>
      <w:numFmt w:val="bullet"/>
      <w:lvlText w:val="•"/>
      <w:lvlJc w:val="left"/>
      <w:pPr>
        <w:ind w:left="346" w:hanging="300"/>
      </w:pPr>
      <w:rPr>
        <w:rFonts w:hint="default"/>
        <w:lang w:val="en-US" w:eastAsia="en-US" w:bidi="ar-SA"/>
      </w:rPr>
    </w:lvl>
    <w:lvl w:ilvl="8">
      <w:start w:val="0"/>
      <w:numFmt w:val="bullet"/>
      <w:lvlText w:val="•"/>
      <w:lvlJc w:val="left"/>
      <w:pPr>
        <w:ind w:left="187" w:hanging="30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1140" w:hanging="30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1"/>
      <w:ind w:left="100"/>
      <w:outlineLvl w:val="1"/>
    </w:pPr>
    <w:rPr>
      <w:rFonts w:ascii="Montserrat" w:hAnsi="Montserrat" w:eastAsia="Montserrat" w:cs="Montserrat"/>
      <w:b/>
      <w:bCs/>
      <w:sz w:val="18"/>
      <w:szCs w:val="18"/>
      <w:lang w:val="en-US" w:eastAsia="en-US" w:bidi="ar-SA"/>
    </w:rPr>
  </w:style>
  <w:style w:styleId="Heading2" w:type="paragraph">
    <w:name w:val="Heading 2"/>
    <w:basedOn w:val="Normal"/>
    <w:uiPriority w:val="1"/>
    <w:qFormat/>
    <w:pPr>
      <w:spacing w:before="1"/>
      <w:ind w:left="100" w:hanging="391"/>
      <w:outlineLvl w:val="2"/>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1140" w:hanging="30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ILLONA™ Individual, Multi-Directional Panels_SPEC.indd</dc:title>
  <dcterms:created xsi:type="dcterms:W3CDTF">2025-04-17T03:47:31Z</dcterms:created>
  <dcterms:modified xsi:type="dcterms:W3CDTF">2025-04-17T03:47:31Z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Adobe InDesign 20.2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2025-04-17T00:00:00Z</vt:filetime>
  </property>
  <property fmtid="{D5CDD505-2E9C-101B-9397-08002B2CF9AE}" pid="7" name="Producer">
    <vt:lpwstr>Adobe PDF Library 17.0</vt:lpwstr>
  </property>
</Properties>
</file>