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rFonts w:ascii="Montserrat" w:hAnsi="Montserrat"/>
          <w:color w:val="454547"/>
          <w:spacing w:val="-6"/>
          <w:sz w:val="34"/>
        </w:rPr>
        <w:t>ILLONA</w:t>
      </w:r>
      <w:r>
        <w:rPr>
          <w:rFonts w:ascii="Montserrat" w:hAnsi="Montserrat"/>
          <w:color w:val="454547"/>
          <w:spacing w:val="-6"/>
          <w:position w:val="11"/>
          <w:sz w:val="20"/>
        </w:rPr>
        <w:t>™</w:t>
      </w:r>
      <w:r>
        <w:rPr>
          <w:rFonts w:ascii="Montserrat" w:hAnsi="Montserrat"/>
          <w:color w:val="454547"/>
          <w:spacing w:val="27"/>
          <w:position w:val="11"/>
          <w:sz w:val="20"/>
        </w:rPr>
        <w:t> </w:t>
      </w:r>
      <w:r>
        <w:rPr>
          <w:rFonts w:ascii="Montserrat Medium" w:hAnsi="Montserrat Medium"/>
          <w:b w:val="0"/>
          <w:color w:val="454547"/>
          <w:spacing w:val="-6"/>
          <w:sz w:val="34"/>
        </w:rPr>
        <w:t>–</w:t>
      </w:r>
      <w:r>
        <w:rPr>
          <w:rFonts w:ascii="Montserrat Medium" w:hAnsi="Montserrat Medium"/>
          <w:b w:val="0"/>
          <w:color w:val="454547"/>
          <w:spacing w:val="-29"/>
          <w:sz w:val="34"/>
        </w:rPr>
        <w:t> </w:t>
      </w:r>
      <w:r>
        <w:rPr>
          <w:color w:val="454547"/>
          <w:spacing w:val="-6"/>
        </w:rPr>
        <w:t>Single</w:t>
      </w:r>
      <w:r>
        <w:rPr>
          <w:color w:val="454547"/>
          <w:spacing w:val="-12"/>
        </w:rPr>
        <w:t> </w:t>
      </w:r>
      <w:r>
        <w:rPr>
          <w:color w:val="454547"/>
          <w:spacing w:val="-6"/>
        </w:rPr>
        <w:t>or</w:t>
      </w:r>
      <w:r>
        <w:rPr>
          <w:color w:val="454547"/>
          <w:spacing w:val="-12"/>
        </w:rPr>
        <w:t> </w:t>
      </w:r>
      <w:r>
        <w:rPr>
          <w:color w:val="454547"/>
          <w:spacing w:val="-6"/>
        </w:rPr>
        <w:t>Telescopic</w:t>
      </w:r>
      <w:r>
        <w:rPr>
          <w:color w:val="454547"/>
          <w:spacing w:val="-12"/>
        </w:rPr>
        <w:t> </w:t>
      </w:r>
      <w:r>
        <w:rPr>
          <w:color w:val="454547"/>
          <w:spacing w:val="-6"/>
        </w:rPr>
        <w:t>Sliding</w:t>
      </w:r>
      <w:r>
        <w:rPr>
          <w:color w:val="454547"/>
          <w:spacing w:val="-12"/>
        </w:rPr>
        <w:t> </w:t>
      </w:r>
      <w:r>
        <w:rPr>
          <w:color w:val="454547"/>
          <w:spacing w:val="-6"/>
        </w:rPr>
        <w:t>Glass</w:t>
      </w:r>
      <w:r>
        <w:rPr>
          <w:color w:val="454547"/>
          <w:spacing w:val="-12"/>
        </w:rPr>
        <w:t> </w:t>
      </w:r>
      <w:r>
        <w:rPr>
          <w:color w:val="454547"/>
          <w:spacing w:val="-6"/>
        </w:rPr>
        <w:t>Door</w:t>
      </w:r>
      <w:r>
        <w:rPr>
          <w:color w:val="454547"/>
          <w:spacing w:val="-12"/>
        </w:rPr>
        <w:t> </w:t>
      </w:r>
      <w:r>
        <w:rPr>
          <w:color w:val="454547"/>
          <w:spacing w:val="-6"/>
        </w:rPr>
        <w:t>Partitions</w:t>
      </w:r>
    </w:p>
    <w:p>
      <w:pPr>
        <w:spacing w:line="290" w:lineRule="exact" w:before="51"/>
        <w:ind w:left="4" w:right="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10 22 36</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4" w:right="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3"/>
          <w:sz w:val="24"/>
        </w:rPr>
        <w:t> </w:t>
      </w:r>
      <w:r>
        <w:rPr>
          <w:rFonts w:ascii="Montserrat Medium" w:hAnsi="Montserrat Medium"/>
          <w:color w:val="454547"/>
          <w:sz w:val="24"/>
        </w:rPr>
        <w:t>10 22</w:t>
      </w:r>
      <w:r>
        <w:rPr>
          <w:rFonts w:ascii="Montserrat Medium" w:hAnsi="Montserrat Medium"/>
          <w:color w:val="454547"/>
          <w:spacing w:val="-1"/>
          <w:sz w:val="24"/>
        </w:rPr>
        <w:t> </w:t>
      </w:r>
      <w:r>
        <w:rPr>
          <w:rFonts w:ascii="Montserrat Medium" w:hAnsi="Montserrat Medium"/>
          <w:color w:val="454547"/>
          <w:sz w:val="24"/>
        </w:rPr>
        <w:t>39 –</w:t>
      </w:r>
      <w:r>
        <w:rPr>
          <w:rFonts w:ascii="Montserrat Medium" w:hAnsi="Montserrat Medium"/>
          <w:color w:val="454547"/>
          <w:spacing w:val="-1"/>
          <w:sz w:val="24"/>
        </w:rPr>
        <w:t> </w:t>
      </w:r>
      <w:r>
        <w:rPr>
          <w:rFonts w:ascii="Montserrat Medium" w:hAnsi="Montserrat Medium"/>
          <w:color w:val="454547"/>
          <w:sz w:val="24"/>
        </w:rPr>
        <w:t>Sliding Glass </w:t>
      </w:r>
      <w:r>
        <w:rPr>
          <w:rFonts w:ascii="Montserrat Medium" w:hAnsi="Montserrat Medium"/>
          <w:color w:val="454547"/>
          <w:spacing w:val="-2"/>
          <w:sz w:val="24"/>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6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14" w:hanging="300"/>
        <w:jc w:val="left"/>
        <w:rPr>
          <w:sz w:val="16"/>
        </w:rPr>
      </w:pPr>
      <w:r>
        <w:rPr>
          <w:color w:val="414042"/>
          <w:sz w:val="16"/>
        </w:rPr>
        <w:t>Furnish</w:t>
      </w:r>
      <w:r>
        <w:rPr>
          <w:color w:val="414042"/>
          <w:spacing w:val="-5"/>
          <w:sz w:val="16"/>
        </w:rPr>
        <w:t> </w:t>
      </w:r>
      <w:r>
        <w:rPr>
          <w:color w:val="414042"/>
          <w:sz w:val="16"/>
        </w:rPr>
        <w:t>and</w:t>
      </w:r>
      <w:r>
        <w:rPr>
          <w:color w:val="414042"/>
          <w:spacing w:val="-5"/>
          <w:sz w:val="16"/>
        </w:rPr>
        <w:t> </w:t>
      </w:r>
      <w:r>
        <w:rPr>
          <w:color w:val="414042"/>
          <w:sz w:val="16"/>
        </w:rPr>
        <w:t>install</w:t>
      </w:r>
      <w:r>
        <w:rPr>
          <w:color w:val="414042"/>
          <w:spacing w:val="-5"/>
          <w:sz w:val="16"/>
        </w:rPr>
        <w:t> </w:t>
      </w:r>
      <w:r>
        <w:rPr>
          <w:color w:val="414042"/>
          <w:sz w:val="16"/>
        </w:rPr>
        <w:t>single</w:t>
      </w:r>
      <w:r>
        <w:rPr>
          <w:color w:val="414042"/>
          <w:spacing w:val="-5"/>
          <w:sz w:val="16"/>
        </w:rPr>
        <w:t> </w:t>
      </w:r>
      <w:r>
        <w:rPr>
          <w:color w:val="414042"/>
          <w:sz w:val="16"/>
        </w:rPr>
        <w:t>or</w:t>
      </w:r>
      <w:r>
        <w:rPr>
          <w:color w:val="414042"/>
          <w:spacing w:val="-5"/>
          <w:sz w:val="16"/>
        </w:rPr>
        <w:t> </w:t>
      </w:r>
      <w:r>
        <w:rPr>
          <w:color w:val="414042"/>
          <w:sz w:val="16"/>
        </w:rPr>
        <w:t>multi-panel</w:t>
      </w:r>
      <w:r>
        <w:rPr>
          <w:color w:val="414042"/>
          <w:spacing w:val="-5"/>
          <w:sz w:val="16"/>
        </w:rPr>
        <w:t> </w:t>
      </w:r>
      <w:r>
        <w:rPr>
          <w:color w:val="414042"/>
          <w:sz w:val="16"/>
        </w:rPr>
        <w:t>telescopic</w:t>
      </w:r>
      <w:r>
        <w:rPr>
          <w:color w:val="414042"/>
          <w:spacing w:val="-5"/>
          <w:sz w:val="16"/>
        </w:rPr>
        <w:t> </w:t>
      </w:r>
      <w:r>
        <w:rPr>
          <w:color w:val="414042"/>
          <w:sz w:val="16"/>
        </w:rPr>
        <w:t>glass partitions and suspension system for interior use only that provide an acoustic separation between rooms when</w:t>
      </w:r>
      <w:r>
        <w:rPr>
          <w:color w:val="414042"/>
          <w:spacing w:val="-9"/>
          <w:sz w:val="16"/>
        </w:rPr>
        <w:t> </w:t>
      </w:r>
      <w:r>
        <w:rPr>
          <w:color w:val="414042"/>
          <w:sz w:val="16"/>
        </w:rPr>
        <w:t>extended.</w:t>
      </w:r>
      <w:r>
        <w:rPr>
          <w:color w:val="414042"/>
          <w:spacing w:val="-9"/>
          <w:sz w:val="16"/>
        </w:rPr>
        <w:t> </w:t>
      </w:r>
      <w:r>
        <w:rPr>
          <w:color w:val="414042"/>
          <w:sz w:val="16"/>
        </w:rPr>
        <w:t>Provide</w:t>
      </w:r>
      <w:r>
        <w:rPr>
          <w:color w:val="414042"/>
          <w:spacing w:val="-9"/>
          <w:sz w:val="16"/>
        </w:rPr>
        <w:t> </w:t>
      </w:r>
      <w:r>
        <w:rPr>
          <w:color w:val="414042"/>
          <w:sz w:val="16"/>
        </w:rPr>
        <w:t>all</w:t>
      </w:r>
      <w:r>
        <w:rPr>
          <w:color w:val="414042"/>
          <w:spacing w:val="-9"/>
          <w:sz w:val="16"/>
        </w:rPr>
        <w:t> </w:t>
      </w:r>
      <w:r>
        <w:rPr>
          <w:color w:val="414042"/>
          <w:sz w:val="16"/>
        </w:rPr>
        <w:t>labor,</w:t>
      </w:r>
      <w:r>
        <w:rPr>
          <w:color w:val="414042"/>
          <w:spacing w:val="-9"/>
          <w:sz w:val="16"/>
        </w:rPr>
        <w:t> </w:t>
      </w:r>
      <w:r>
        <w:rPr>
          <w:color w:val="414042"/>
          <w:sz w:val="16"/>
        </w:rPr>
        <w:t>materials,</w:t>
      </w:r>
      <w:r>
        <w:rPr>
          <w:color w:val="414042"/>
          <w:spacing w:val="-9"/>
          <w:sz w:val="16"/>
        </w:rPr>
        <w:t> </w:t>
      </w:r>
      <w:r>
        <w:rPr>
          <w:color w:val="414042"/>
          <w:sz w:val="16"/>
        </w:rPr>
        <w:t>tools,</w:t>
      </w:r>
      <w:r>
        <w:rPr>
          <w:color w:val="414042"/>
          <w:spacing w:val="-9"/>
          <w:sz w:val="16"/>
        </w:rPr>
        <w:t> </w:t>
      </w:r>
      <w:r>
        <w:rPr>
          <w:color w:val="414042"/>
          <w:sz w:val="16"/>
        </w:rPr>
        <w:t>equip- ment, and services for sliding folding glass partitions in accordance with provisions of contract documents.</w:t>
      </w:r>
    </w:p>
    <w:p>
      <w:pPr>
        <w:pStyle w:val="BodyText"/>
        <w:spacing w:before="23"/>
        <w:ind w:left="0" w:firstLine="0"/>
      </w:pPr>
    </w:p>
    <w:p>
      <w:pPr>
        <w:pStyle w:val="Heading3"/>
        <w:numPr>
          <w:ilvl w:val="1"/>
          <w:numId w:val="1"/>
        </w:numPr>
        <w:tabs>
          <w:tab w:pos="441" w:val="left" w:leader="none"/>
        </w:tabs>
        <w:spacing w:line="240" w:lineRule="auto" w:before="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1"/>
        <w:ind w:left="0" w:firstLine="0"/>
      </w:pPr>
    </w:p>
    <w:p>
      <w:pPr>
        <w:pStyle w:val="Heading3"/>
        <w:numPr>
          <w:ilvl w:val="1"/>
          <w:numId w:val="1"/>
        </w:numPr>
        <w:tabs>
          <w:tab w:pos="440" w:val="left" w:leader="none"/>
        </w:tabs>
        <w:spacing w:line="240" w:lineRule="auto" w:before="0"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2"/>
        <w:ind w:left="0" w:firstLine="0"/>
      </w:pPr>
    </w:p>
    <w:p>
      <w:pPr>
        <w:pStyle w:val="Heading3"/>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BodyText"/>
        <w:spacing w:before="21"/>
        <w:ind w:left="0" w:firstLine="0"/>
      </w:pPr>
    </w:p>
    <w:p>
      <w:pPr>
        <w:pStyle w:val="Heading3"/>
        <w:numPr>
          <w:ilvl w:val="1"/>
          <w:numId w:val="1"/>
        </w:numPr>
        <w:tabs>
          <w:tab w:pos="443" w:val="left" w:leader="none"/>
        </w:tabs>
        <w:spacing w:line="240" w:lineRule="auto" w:before="0"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3"/>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1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BodyText"/>
        <w:spacing w:before="3"/>
        <w:ind w:left="0" w:firstLine="0"/>
      </w:pPr>
    </w:p>
    <w:p>
      <w:pPr>
        <w:pStyle w:val="Heading2"/>
        <w:spacing w:before="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4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BodyText"/>
        <w:spacing w:before="21"/>
        <w:ind w:left="0" w:firstLine="0"/>
      </w:pPr>
    </w:p>
    <w:p>
      <w:pPr>
        <w:pStyle w:val="Heading3"/>
        <w:numPr>
          <w:ilvl w:val="1"/>
          <w:numId w:val="2"/>
        </w:numPr>
        <w:tabs>
          <w:tab w:pos="475" w:val="left" w:leader="none"/>
        </w:tabs>
        <w:spacing w:line="240" w:lineRule="auto" w:before="0"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259" w:hanging="320"/>
        <w:jc w:val="left"/>
        <w:rPr>
          <w:sz w:val="16"/>
        </w:rPr>
      </w:pPr>
      <w:r>
        <w:rPr>
          <w:color w:val="454547"/>
          <w:sz w:val="16"/>
        </w:rPr>
        <w:t>Product</w:t>
      </w:r>
      <w:r>
        <w:rPr>
          <w:color w:val="454547"/>
          <w:spacing w:val="-7"/>
          <w:sz w:val="16"/>
        </w:rPr>
        <w:t> </w:t>
      </w:r>
      <w:r>
        <w:rPr>
          <w:color w:val="454547"/>
          <w:sz w:val="16"/>
        </w:rPr>
        <w:t>to</w:t>
      </w:r>
      <w:r>
        <w:rPr>
          <w:color w:val="454547"/>
          <w:spacing w:val="-7"/>
          <w:sz w:val="16"/>
        </w:rPr>
        <w:t> </w:t>
      </w:r>
      <w:r>
        <w:rPr>
          <w:color w:val="454547"/>
          <w:sz w:val="16"/>
        </w:rPr>
        <w:t>be</w:t>
      </w:r>
      <w:r>
        <w:rPr>
          <w:color w:val="454547"/>
          <w:spacing w:val="-7"/>
          <w:sz w:val="16"/>
        </w:rPr>
        <w:t> </w:t>
      </w:r>
      <w:r>
        <w:rPr>
          <w:color w:val="454547"/>
          <w:sz w:val="16"/>
        </w:rPr>
        <w:t>top</w:t>
      </w:r>
      <w:r>
        <w:rPr>
          <w:color w:val="454547"/>
          <w:spacing w:val="-7"/>
          <w:sz w:val="16"/>
        </w:rPr>
        <w:t> </w:t>
      </w:r>
      <w:r>
        <w:rPr>
          <w:color w:val="454547"/>
          <w:sz w:val="16"/>
        </w:rPr>
        <w:t>supported,</w:t>
      </w:r>
      <w:r>
        <w:rPr>
          <w:color w:val="454547"/>
          <w:spacing w:val="-7"/>
          <w:sz w:val="16"/>
        </w:rPr>
        <w:t> </w:t>
      </w:r>
      <w:r>
        <w:rPr>
          <w:color w:val="454547"/>
          <w:sz w:val="16"/>
        </w:rPr>
        <w:t>single</w:t>
      </w:r>
      <w:r>
        <w:rPr>
          <w:color w:val="454547"/>
          <w:spacing w:val="-7"/>
          <w:sz w:val="16"/>
        </w:rPr>
        <w:t> </w:t>
      </w:r>
      <w:r>
        <w:rPr>
          <w:color w:val="454547"/>
          <w:sz w:val="16"/>
        </w:rPr>
        <w:t>or</w:t>
      </w:r>
      <w:r>
        <w:rPr>
          <w:color w:val="454547"/>
          <w:spacing w:val="-7"/>
          <w:sz w:val="16"/>
        </w:rPr>
        <w:t> </w:t>
      </w:r>
      <w:r>
        <w:rPr>
          <w:color w:val="454547"/>
          <w:sz w:val="16"/>
        </w:rPr>
        <w:t>multi-panel</w:t>
      </w:r>
      <w:r>
        <w:rPr>
          <w:color w:val="454547"/>
          <w:spacing w:val="-7"/>
          <w:sz w:val="16"/>
        </w:rPr>
        <w:t> </w:t>
      </w:r>
      <w:r>
        <w:rPr>
          <w:color w:val="454547"/>
          <w:sz w:val="16"/>
        </w:rPr>
        <w:t>telescopic, acoustically rated glass panels, with Basis-of-Design the ILLONA™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412" w:hanging="300"/>
        <w:jc w:val="left"/>
        <w:rPr>
          <w:sz w:val="16"/>
        </w:rPr>
      </w:pPr>
      <w:r>
        <w:rPr>
          <w:color w:val="414042"/>
          <w:sz w:val="16"/>
        </w:rPr>
        <w:t>Panels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nominally</w:t>
      </w:r>
      <w:r>
        <w:rPr>
          <w:color w:val="414042"/>
          <w:spacing w:val="-5"/>
          <w:sz w:val="16"/>
        </w:rPr>
        <w:t> </w:t>
      </w:r>
      <w:r>
        <w:rPr>
          <w:color w:val="414042"/>
          <w:sz w:val="16"/>
        </w:rPr>
        <w:t>1</w:t>
      </w:r>
      <w:r>
        <w:rPr>
          <w:color w:val="414042"/>
          <w:spacing w:val="-5"/>
          <w:sz w:val="16"/>
        </w:rPr>
        <w:t> </w:t>
      </w:r>
      <w:r>
        <w:rPr>
          <w:color w:val="414042"/>
          <w:sz w:val="16"/>
        </w:rPr>
        <w:t>3/8”</w:t>
      </w:r>
      <w:r>
        <w:rPr>
          <w:color w:val="414042"/>
          <w:spacing w:val="-5"/>
          <w:sz w:val="16"/>
        </w:rPr>
        <w:t> </w:t>
      </w:r>
      <w:r>
        <w:rPr>
          <w:color w:val="414042"/>
          <w:sz w:val="16"/>
        </w:rPr>
        <w:t>[35]</w:t>
      </w:r>
      <w:r>
        <w:rPr>
          <w:color w:val="414042"/>
          <w:spacing w:val="-5"/>
          <w:sz w:val="16"/>
        </w:rPr>
        <w:t> </w:t>
      </w:r>
      <w:r>
        <w:rPr>
          <w:color w:val="414042"/>
          <w:sz w:val="16"/>
        </w:rPr>
        <w:t>thick</w:t>
      </w:r>
      <w:r>
        <w:rPr>
          <w:color w:val="414042"/>
          <w:spacing w:val="-5"/>
          <w:sz w:val="16"/>
        </w:rPr>
        <w:t> </w:t>
      </w:r>
      <w:r>
        <w:rPr>
          <w:color w:val="414042"/>
          <w:sz w:val="16"/>
        </w:rPr>
        <w:t>and</w:t>
      </w:r>
      <w:r>
        <w:rPr>
          <w:color w:val="414042"/>
          <w:spacing w:val="-5"/>
          <w:sz w:val="16"/>
        </w:rPr>
        <w:t> </w:t>
      </w:r>
      <w:r>
        <w:rPr>
          <w:color w:val="414042"/>
          <w:sz w:val="16"/>
        </w:rPr>
        <w:t>up</w:t>
      </w:r>
      <w:r>
        <w:rPr>
          <w:color w:val="414042"/>
          <w:spacing w:val="-5"/>
          <w:sz w:val="16"/>
        </w:rPr>
        <w:t> </w:t>
      </w:r>
      <w:r>
        <w:rPr>
          <w:color w:val="414042"/>
          <w:sz w:val="16"/>
        </w:rPr>
        <w:t>to</w:t>
      </w:r>
      <w:r>
        <w:rPr>
          <w:color w:val="414042"/>
          <w:spacing w:val="-5"/>
          <w:sz w:val="16"/>
        </w:rPr>
        <w:t> </w:t>
      </w:r>
      <w:r>
        <w:rPr>
          <w:color w:val="414042"/>
          <w:sz w:val="16"/>
        </w:rPr>
        <w:t>39 3/8” [1000] in width.</w:t>
      </w:r>
    </w:p>
    <w:p>
      <w:pPr>
        <w:pStyle w:val="ListParagraph"/>
        <w:numPr>
          <w:ilvl w:val="3"/>
          <w:numId w:val="2"/>
        </w:numPr>
        <w:tabs>
          <w:tab w:pos="1138" w:val="left" w:leader="none"/>
          <w:tab w:pos="1140" w:val="left" w:leader="none"/>
        </w:tabs>
        <w:spacing w:line="271" w:lineRule="auto" w:before="0" w:after="0"/>
        <w:ind w:left="1140" w:right="161" w:hanging="300"/>
        <w:jc w:val="left"/>
        <w:rPr>
          <w:sz w:val="16"/>
        </w:rPr>
      </w:pPr>
      <w:r>
        <w:rPr>
          <w:color w:val="414042"/>
          <w:sz w:val="16"/>
        </w:rPr>
        <w:t>Frames shall be of architectural grade aluminum with powder</w:t>
      </w:r>
      <w:r>
        <w:rPr>
          <w:color w:val="414042"/>
          <w:spacing w:val="-6"/>
          <w:sz w:val="16"/>
        </w:rPr>
        <w:t> </w:t>
      </w:r>
      <w:r>
        <w:rPr>
          <w:color w:val="414042"/>
          <w:sz w:val="16"/>
        </w:rPr>
        <w:t>coated</w:t>
      </w:r>
      <w:r>
        <w:rPr>
          <w:color w:val="414042"/>
          <w:spacing w:val="-6"/>
          <w:sz w:val="16"/>
        </w:rPr>
        <w:t> </w:t>
      </w:r>
      <w:r>
        <w:rPr>
          <w:color w:val="414042"/>
          <w:sz w:val="16"/>
        </w:rPr>
        <w:t>finishes</w:t>
      </w:r>
      <w:r>
        <w:rPr>
          <w:color w:val="414042"/>
          <w:spacing w:val="-6"/>
          <w:sz w:val="16"/>
        </w:rPr>
        <w:t> </w:t>
      </w:r>
      <w:r>
        <w:rPr>
          <w:color w:val="414042"/>
          <w:sz w:val="16"/>
        </w:rPr>
        <w:t>and</w:t>
      </w:r>
      <w:r>
        <w:rPr>
          <w:color w:val="414042"/>
          <w:spacing w:val="-6"/>
          <w:sz w:val="16"/>
        </w:rPr>
        <w:t> </w:t>
      </w:r>
      <w:r>
        <w:rPr>
          <w:color w:val="414042"/>
          <w:sz w:val="16"/>
        </w:rPr>
        <w:t>gasketed</w:t>
      </w:r>
      <w:r>
        <w:rPr>
          <w:color w:val="414042"/>
          <w:spacing w:val="-6"/>
          <w:sz w:val="16"/>
        </w:rPr>
        <w:t> </w:t>
      </w:r>
      <w:r>
        <w:rPr>
          <w:color w:val="414042"/>
          <w:sz w:val="16"/>
        </w:rPr>
        <w:t>vertical</w:t>
      </w:r>
      <w:r>
        <w:rPr>
          <w:color w:val="414042"/>
          <w:spacing w:val="-6"/>
          <w:sz w:val="16"/>
        </w:rPr>
        <w:t> </w:t>
      </w:r>
      <w:r>
        <w:rPr>
          <w:color w:val="414042"/>
          <w:sz w:val="16"/>
        </w:rPr>
        <w:t>edges</w:t>
      </w:r>
      <w:r>
        <w:rPr>
          <w:color w:val="414042"/>
          <w:spacing w:val="-6"/>
          <w:sz w:val="16"/>
        </w:rPr>
        <w:t> </w:t>
      </w:r>
      <w:r>
        <w:rPr>
          <w:color w:val="414042"/>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286" w:hanging="300"/>
        <w:jc w:val="left"/>
        <w:rPr>
          <w:sz w:val="16"/>
        </w:rPr>
      </w:pPr>
      <w:r>
        <w:rPr>
          <w:color w:val="414042"/>
          <w:sz w:val="16"/>
        </w:rPr>
        <w:t>Glazing</w:t>
      </w:r>
      <w:r>
        <w:rPr>
          <w:color w:val="414042"/>
          <w:spacing w:val="-6"/>
          <w:sz w:val="16"/>
        </w:rPr>
        <w:t> </w:t>
      </w:r>
      <w:r>
        <w:rPr>
          <w:color w:val="414042"/>
          <w:sz w:val="16"/>
        </w:rPr>
        <w:t>sealants</w:t>
      </w:r>
      <w:r>
        <w:rPr>
          <w:color w:val="414042"/>
          <w:spacing w:val="-6"/>
          <w:sz w:val="16"/>
        </w:rPr>
        <w:t> </w:t>
      </w:r>
      <w:r>
        <w:rPr>
          <w:color w:val="414042"/>
          <w:sz w:val="16"/>
        </w:rPr>
        <w:t>and</w:t>
      </w:r>
      <w:r>
        <w:rPr>
          <w:color w:val="414042"/>
          <w:spacing w:val="-6"/>
          <w:sz w:val="16"/>
        </w:rPr>
        <w:t> </w:t>
      </w:r>
      <w:r>
        <w:rPr>
          <w:color w:val="414042"/>
          <w:sz w:val="16"/>
        </w:rPr>
        <w:t>gaskets</w:t>
      </w:r>
      <w:r>
        <w:rPr>
          <w:color w:val="414042"/>
          <w:spacing w:val="-6"/>
          <w:sz w:val="16"/>
        </w:rPr>
        <w:t> </w:t>
      </w:r>
      <w:r>
        <w:rPr>
          <w:color w:val="414042"/>
          <w:sz w:val="16"/>
        </w:rPr>
        <w:t>suited</w:t>
      </w:r>
      <w:r>
        <w:rPr>
          <w:color w:val="414042"/>
          <w:spacing w:val="-6"/>
          <w:sz w:val="16"/>
        </w:rPr>
        <w:t> </w:t>
      </w:r>
      <w:r>
        <w:rPr>
          <w:color w:val="414042"/>
          <w:sz w:val="16"/>
        </w:rPr>
        <w:t>and</w:t>
      </w:r>
      <w:r>
        <w:rPr>
          <w:color w:val="414042"/>
          <w:spacing w:val="-6"/>
          <w:sz w:val="16"/>
        </w:rPr>
        <w:t> </w:t>
      </w:r>
      <w:r>
        <w:rPr>
          <w:color w:val="414042"/>
          <w:sz w:val="16"/>
        </w:rPr>
        <w:t>shaped</w:t>
      </w:r>
      <w:r>
        <w:rPr>
          <w:color w:val="414042"/>
          <w:spacing w:val="-6"/>
          <w:sz w:val="16"/>
        </w:rPr>
        <w:t> </w:t>
      </w:r>
      <w:r>
        <w:rPr>
          <w:color w:val="414042"/>
          <w:sz w:val="16"/>
        </w:rPr>
        <w:t>for</w:t>
      </w:r>
      <w:r>
        <w:rPr>
          <w:color w:val="414042"/>
          <w:spacing w:val="-6"/>
          <w:sz w:val="16"/>
        </w:rPr>
        <w:t> </w:t>
      </w:r>
      <w:r>
        <w:rPr>
          <w:color w:val="414042"/>
          <w:sz w:val="16"/>
        </w:rPr>
        <w:t>the glass configuration and thickness.</w:t>
      </w:r>
    </w:p>
    <w:p>
      <w:pPr>
        <w:pStyle w:val="ListParagraph"/>
        <w:numPr>
          <w:ilvl w:val="3"/>
          <w:numId w:val="2"/>
        </w:numPr>
        <w:tabs>
          <w:tab w:pos="1140" w:val="left" w:leader="none"/>
        </w:tabs>
        <w:spacing w:line="271" w:lineRule="auto" w:before="0" w:after="0"/>
        <w:ind w:left="1140" w:right="225" w:hanging="300"/>
        <w:jc w:val="left"/>
        <w:rPr>
          <w:sz w:val="16"/>
        </w:rPr>
      </w:pPr>
      <w:r>
        <w:rPr>
          <w:color w:val="414042"/>
          <w:sz w:val="16"/>
        </w:rPr>
        <w:t>Horizontal seals will have top and bottom brush seals</w:t>
      </w:r>
      <w:r>
        <w:rPr>
          <w:color w:val="414042"/>
          <w:spacing w:val="40"/>
          <w:sz w:val="16"/>
        </w:rPr>
        <w:t> </w:t>
      </w:r>
      <w:r>
        <w:rPr>
          <w:color w:val="414042"/>
          <w:sz w:val="16"/>
        </w:rPr>
        <w:t>on</w:t>
      </w:r>
      <w:r>
        <w:rPr>
          <w:color w:val="414042"/>
          <w:spacing w:val="-4"/>
          <w:sz w:val="16"/>
        </w:rPr>
        <w:t> </w:t>
      </w:r>
      <w:r>
        <w:rPr>
          <w:color w:val="414042"/>
          <w:sz w:val="16"/>
        </w:rPr>
        <w:t>both</w:t>
      </w:r>
      <w:r>
        <w:rPr>
          <w:color w:val="414042"/>
          <w:spacing w:val="-4"/>
          <w:sz w:val="16"/>
        </w:rPr>
        <w:t> </w:t>
      </w:r>
      <w:r>
        <w:rPr>
          <w:color w:val="414042"/>
          <w:sz w:val="16"/>
        </w:rPr>
        <w:t>edges</w:t>
      </w:r>
      <w:r>
        <w:rPr>
          <w:color w:val="414042"/>
          <w:spacing w:val="-4"/>
          <w:sz w:val="16"/>
        </w:rPr>
        <w:t> </w:t>
      </w:r>
      <w:r>
        <w:rPr>
          <w:color w:val="414042"/>
          <w:sz w:val="16"/>
        </w:rPr>
        <w:t>of</w:t>
      </w:r>
      <w:r>
        <w:rPr>
          <w:color w:val="414042"/>
          <w:spacing w:val="-4"/>
          <w:sz w:val="16"/>
        </w:rPr>
        <w:t> </w:t>
      </w:r>
      <w:r>
        <w:rPr>
          <w:color w:val="414042"/>
          <w:sz w:val="16"/>
        </w:rPr>
        <w:t>the</w:t>
      </w:r>
      <w:r>
        <w:rPr>
          <w:color w:val="414042"/>
          <w:spacing w:val="-4"/>
          <w:sz w:val="16"/>
        </w:rPr>
        <w:t> </w:t>
      </w:r>
      <w:r>
        <w:rPr>
          <w:color w:val="414042"/>
          <w:sz w:val="16"/>
        </w:rPr>
        <w:t>panel</w:t>
      </w:r>
      <w:r>
        <w:rPr>
          <w:color w:val="414042"/>
          <w:spacing w:val="-4"/>
          <w:sz w:val="16"/>
        </w:rPr>
        <w:t> </w:t>
      </w:r>
      <w:r>
        <w:rPr>
          <w:color w:val="414042"/>
          <w:sz w:val="16"/>
        </w:rPr>
        <w:t>frame</w:t>
      </w:r>
      <w:r>
        <w:rPr>
          <w:color w:val="414042"/>
          <w:spacing w:val="-4"/>
          <w:sz w:val="16"/>
        </w:rPr>
        <w:t> </w:t>
      </w:r>
      <w:r>
        <w:rPr>
          <w:color w:val="414042"/>
          <w:sz w:val="16"/>
        </w:rPr>
        <w:t>to</w:t>
      </w:r>
      <w:r>
        <w:rPr>
          <w:color w:val="414042"/>
          <w:spacing w:val="-4"/>
          <w:sz w:val="16"/>
        </w:rPr>
        <w:t> </w:t>
      </w:r>
      <w:r>
        <w:rPr>
          <w:color w:val="414042"/>
          <w:sz w:val="16"/>
        </w:rPr>
        <w:t>form</w:t>
      </w:r>
      <w:r>
        <w:rPr>
          <w:color w:val="414042"/>
          <w:spacing w:val="-4"/>
          <w:sz w:val="16"/>
        </w:rPr>
        <w:t> </w:t>
      </w:r>
      <w:r>
        <w:rPr>
          <w:color w:val="414042"/>
          <w:sz w:val="16"/>
        </w:rPr>
        <w:t>tight</w:t>
      </w:r>
      <w:r>
        <w:rPr>
          <w:color w:val="414042"/>
          <w:spacing w:val="-4"/>
          <w:sz w:val="16"/>
        </w:rPr>
        <w:t> </w:t>
      </w:r>
      <w:r>
        <w:rPr>
          <w:color w:val="414042"/>
          <w:sz w:val="16"/>
        </w:rPr>
        <w:t>acoustic connections with track and floors.</w:t>
      </w:r>
    </w:p>
    <w:p>
      <w:pPr>
        <w:pStyle w:val="ListParagraph"/>
        <w:numPr>
          <w:ilvl w:val="3"/>
          <w:numId w:val="2"/>
        </w:numPr>
        <w:tabs>
          <w:tab w:pos="1140" w:val="left" w:leader="none"/>
        </w:tabs>
        <w:spacing w:line="271" w:lineRule="auto" w:before="0" w:after="0"/>
        <w:ind w:left="1140" w:right="128" w:hanging="300"/>
        <w:jc w:val="left"/>
        <w:rPr>
          <w:sz w:val="16"/>
        </w:rPr>
      </w:pPr>
      <w:r>
        <w:rPr>
          <w:color w:val="414042"/>
          <w:sz w:val="16"/>
        </w:rPr>
        <w:t>Multi-panel</w:t>
      </w:r>
      <w:r>
        <w:rPr>
          <w:color w:val="414042"/>
          <w:spacing w:val="-7"/>
          <w:sz w:val="16"/>
        </w:rPr>
        <w:t> </w:t>
      </w:r>
      <w:r>
        <w:rPr>
          <w:color w:val="414042"/>
          <w:sz w:val="16"/>
        </w:rPr>
        <w:t>models</w:t>
      </w:r>
      <w:r>
        <w:rPr>
          <w:color w:val="414042"/>
          <w:spacing w:val="-7"/>
          <w:sz w:val="16"/>
        </w:rPr>
        <w:t> </w:t>
      </w:r>
      <w:r>
        <w:rPr>
          <w:color w:val="414042"/>
          <w:sz w:val="16"/>
        </w:rPr>
        <w:t>to</w:t>
      </w:r>
      <w:r>
        <w:rPr>
          <w:color w:val="414042"/>
          <w:spacing w:val="-7"/>
          <w:sz w:val="16"/>
        </w:rPr>
        <w:t> </w:t>
      </w:r>
      <w:r>
        <w:rPr>
          <w:color w:val="414042"/>
          <w:sz w:val="16"/>
        </w:rPr>
        <w:t>interlock</w:t>
      </w:r>
      <w:r>
        <w:rPr>
          <w:color w:val="414042"/>
          <w:spacing w:val="-7"/>
          <w:sz w:val="16"/>
        </w:rPr>
        <w:t> </w:t>
      </w:r>
      <w:r>
        <w:rPr>
          <w:color w:val="414042"/>
          <w:sz w:val="16"/>
        </w:rPr>
        <w:t>with</w:t>
      </w:r>
      <w:r>
        <w:rPr>
          <w:color w:val="414042"/>
          <w:spacing w:val="-7"/>
          <w:sz w:val="16"/>
        </w:rPr>
        <w:t> </w:t>
      </w:r>
      <w:r>
        <w:rPr>
          <w:color w:val="414042"/>
          <w:sz w:val="16"/>
        </w:rPr>
        <w:t>each</w:t>
      </w:r>
      <w:r>
        <w:rPr>
          <w:color w:val="414042"/>
          <w:spacing w:val="-7"/>
          <w:sz w:val="16"/>
        </w:rPr>
        <w:t> </w:t>
      </w:r>
      <w:r>
        <w:rPr>
          <w:color w:val="414042"/>
          <w:sz w:val="16"/>
        </w:rPr>
        <w:t>other</w:t>
      </w:r>
      <w:r>
        <w:rPr>
          <w:color w:val="414042"/>
          <w:spacing w:val="-7"/>
          <w:sz w:val="16"/>
        </w:rPr>
        <w:t> </w:t>
      </w:r>
      <w:r>
        <w:rPr>
          <w:color w:val="414042"/>
          <w:sz w:val="16"/>
        </w:rPr>
        <w:t>and</w:t>
      </w:r>
      <w:r>
        <w:rPr>
          <w:color w:val="414042"/>
          <w:spacing w:val="-7"/>
          <w:sz w:val="16"/>
        </w:rPr>
        <w:t> </w:t>
      </w:r>
      <w:r>
        <w:rPr>
          <w:color w:val="414042"/>
          <w:sz w:val="16"/>
        </w:rPr>
        <w:t>tele- scope out to fill the opening.</w:t>
      </w:r>
    </w:p>
    <w:p>
      <w:pPr>
        <w:pStyle w:val="ListParagraph"/>
        <w:numPr>
          <w:ilvl w:val="3"/>
          <w:numId w:val="2"/>
        </w:numPr>
        <w:tabs>
          <w:tab w:pos="1140" w:val="left" w:leader="none"/>
        </w:tabs>
        <w:spacing w:line="271" w:lineRule="auto" w:before="0" w:after="0"/>
        <w:ind w:left="1140" w:right="183" w:hanging="300"/>
        <w:jc w:val="left"/>
        <w:rPr>
          <w:sz w:val="16"/>
        </w:rPr>
      </w:pPr>
      <w:r>
        <w:rPr>
          <w:color w:val="414042"/>
          <w:sz w:val="16"/>
        </w:rPr>
        <w:t>Lead</w:t>
      </w:r>
      <w:r>
        <w:rPr>
          <w:color w:val="414042"/>
          <w:spacing w:val="-8"/>
          <w:sz w:val="16"/>
        </w:rPr>
        <w:t> </w:t>
      </w:r>
      <w:r>
        <w:rPr>
          <w:color w:val="414042"/>
          <w:sz w:val="16"/>
        </w:rPr>
        <w:t>closing</w:t>
      </w:r>
      <w:r>
        <w:rPr>
          <w:color w:val="414042"/>
          <w:spacing w:val="-8"/>
          <w:sz w:val="16"/>
        </w:rPr>
        <w:t> </w:t>
      </w:r>
      <w:r>
        <w:rPr>
          <w:color w:val="414042"/>
          <w:sz w:val="16"/>
        </w:rPr>
        <w:t>mechanism</w:t>
      </w:r>
      <w:r>
        <w:rPr>
          <w:color w:val="414042"/>
          <w:spacing w:val="-8"/>
          <w:sz w:val="16"/>
        </w:rPr>
        <w:t> </w:t>
      </w:r>
      <w:r>
        <w:rPr>
          <w:color w:val="414042"/>
          <w:sz w:val="16"/>
        </w:rPr>
        <w:t>to</w:t>
      </w:r>
      <w:r>
        <w:rPr>
          <w:color w:val="414042"/>
          <w:spacing w:val="-8"/>
          <w:sz w:val="16"/>
        </w:rPr>
        <w:t> </w:t>
      </w:r>
      <w:r>
        <w:rPr>
          <w:color w:val="414042"/>
          <w:sz w:val="16"/>
        </w:rPr>
        <w:t>provide</w:t>
      </w:r>
      <w:r>
        <w:rPr>
          <w:color w:val="414042"/>
          <w:spacing w:val="-8"/>
          <w:sz w:val="16"/>
        </w:rPr>
        <w:t> </w:t>
      </w:r>
      <w:r>
        <w:rPr>
          <w:color w:val="414042"/>
          <w:sz w:val="16"/>
        </w:rPr>
        <w:t>a</w:t>
      </w:r>
      <w:r>
        <w:rPr>
          <w:color w:val="414042"/>
          <w:spacing w:val="-8"/>
          <w:sz w:val="16"/>
        </w:rPr>
        <w:t> </w:t>
      </w:r>
      <w:r>
        <w:rPr>
          <w:color w:val="414042"/>
          <w:sz w:val="16"/>
        </w:rPr>
        <w:t>“soft</w:t>
      </w:r>
      <w:r>
        <w:rPr>
          <w:color w:val="414042"/>
          <w:spacing w:val="-8"/>
          <w:sz w:val="16"/>
        </w:rPr>
        <w:t> </w:t>
      </w:r>
      <w:r>
        <w:rPr>
          <w:color w:val="414042"/>
          <w:sz w:val="16"/>
        </w:rPr>
        <w:t>close”</w:t>
      </w:r>
      <w:r>
        <w:rPr>
          <w:color w:val="414042"/>
          <w:spacing w:val="-8"/>
          <w:sz w:val="16"/>
        </w:rPr>
        <w:t> </w:t>
      </w:r>
      <w:r>
        <w:rPr>
          <w:color w:val="414042"/>
          <w:sz w:val="16"/>
        </w:rPr>
        <w:t>feature for smooth operation.</w:t>
      </w:r>
    </w:p>
    <w:p>
      <w:pPr>
        <w:pStyle w:val="ListParagraph"/>
        <w:numPr>
          <w:ilvl w:val="3"/>
          <w:numId w:val="2"/>
        </w:numPr>
        <w:tabs>
          <w:tab w:pos="1138" w:val="left" w:leader="none"/>
          <w:tab w:pos="1140" w:val="left" w:leader="none"/>
        </w:tabs>
        <w:spacing w:line="271" w:lineRule="auto" w:before="0" w:after="0"/>
        <w:ind w:left="1140" w:right="348" w:hanging="300"/>
        <w:jc w:val="left"/>
        <w:rPr>
          <w:sz w:val="16"/>
        </w:rPr>
      </w:pPr>
      <w:r>
        <w:rPr>
          <w:color w:val="414042"/>
          <w:sz w:val="16"/>
        </w:rPr>
        <w:t>Glass:</w:t>
      </w:r>
      <w:r>
        <w:rPr>
          <w:color w:val="414042"/>
          <w:spacing w:val="-5"/>
          <w:sz w:val="16"/>
        </w:rPr>
        <w:t> </w:t>
      </w:r>
      <w:r>
        <w:rPr>
          <w:color w:val="414042"/>
          <w:sz w:val="16"/>
        </w:rPr>
        <w:t>The</w:t>
      </w:r>
      <w:r>
        <w:rPr>
          <w:color w:val="414042"/>
          <w:spacing w:val="-5"/>
          <w:sz w:val="16"/>
        </w:rPr>
        <w:t> </w:t>
      </w:r>
      <w:r>
        <w:rPr>
          <w:color w:val="414042"/>
          <w:sz w:val="16"/>
        </w:rPr>
        <w:t>glass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factory</w:t>
      </w:r>
      <w:r>
        <w:rPr>
          <w:color w:val="414042"/>
          <w:spacing w:val="-5"/>
          <w:sz w:val="16"/>
        </w:rPr>
        <w:t> </w:t>
      </w:r>
      <w:r>
        <w:rPr>
          <w:color w:val="414042"/>
          <w:sz w:val="16"/>
        </w:rPr>
        <w:t>installed</w:t>
      </w:r>
      <w:r>
        <w:rPr>
          <w:color w:val="414042"/>
          <w:spacing w:val="-5"/>
          <w:sz w:val="16"/>
        </w:rPr>
        <w:t> </w:t>
      </w:r>
      <w:r>
        <w:rPr>
          <w:color w:val="414042"/>
          <w:sz w:val="16"/>
        </w:rPr>
        <w:t>low</w:t>
      </w:r>
      <w:r>
        <w:rPr>
          <w:color w:val="414042"/>
          <w:spacing w:val="-5"/>
          <w:sz w:val="16"/>
        </w:rPr>
        <w:t> </w:t>
      </w:r>
      <w:r>
        <w:rPr>
          <w:color w:val="414042"/>
          <w:sz w:val="16"/>
        </w:rPr>
        <w:t>iron,</w:t>
      </w:r>
      <w:r>
        <w:rPr>
          <w:color w:val="414042"/>
          <w:spacing w:val="-5"/>
          <w:sz w:val="16"/>
        </w:rPr>
        <w:t> </w:t>
      </w:r>
      <w:r>
        <w:rPr>
          <w:color w:val="414042"/>
          <w:sz w:val="16"/>
        </w:rPr>
        <w:t>clear tempered, nominal 5/16” [8]. Either laminated or tem- pered safety glass can be supplied to meet the safety and acoustical performance requirements in Section</w:t>
      </w:r>
    </w:p>
    <w:p>
      <w:pPr>
        <w:pStyle w:val="BodyText"/>
        <w:spacing w:line="271" w:lineRule="auto"/>
        <w:ind w:left="1140" w:firstLine="0"/>
      </w:pPr>
      <w:r>
        <w:rPr>
          <w:color w:val="414042"/>
        </w:rPr>
        <w:t>1.04.</w:t>
      </w:r>
      <w:r>
        <w:rPr>
          <w:color w:val="414042"/>
          <w:spacing w:val="-6"/>
        </w:rPr>
        <w:t> </w:t>
      </w:r>
      <w:r>
        <w:rPr>
          <w:color w:val="414042"/>
        </w:rPr>
        <w:t>Glass</w:t>
      </w:r>
      <w:r>
        <w:rPr>
          <w:color w:val="414042"/>
          <w:spacing w:val="-6"/>
        </w:rPr>
        <w:t> </w:t>
      </w:r>
      <w:r>
        <w:rPr>
          <w:color w:val="414042"/>
        </w:rPr>
        <w:t>can</w:t>
      </w:r>
      <w:r>
        <w:rPr>
          <w:color w:val="414042"/>
          <w:spacing w:val="-6"/>
        </w:rPr>
        <w:t> </w:t>
      </w:r>
      <w:r>
        <w:rPr>
          <w:color w:val="414042"/>
        </w:rPr>
        <w:t>be</w:t>
      </w:r>
      <w:r>
        <w:rPr>
          <w:color w:val="414042"/>
          <w:spacing w:val="-6"/>
        </w:rPr>
        <w:t> </w:t>
      </w:r>
      <w:r>
        <w:rPr>
          <w:color w:val="414042"/>
        </w:rPr>
        <w:t>customized</w:t>
      </w:r>
      <w:r>
        <w:rPr>
          <w:color w:val="414042"/>
          <w:spacing w:val="-6"/>
        </w:rPr>
        <w:t> </w:t>
      </w:r>
      <w:r>
        <w:rPr>
          <w:color w:val="414042"/>
        </w:rPr>
        <w:t>with</w:t>
      </w:r>
      <w:r>
        <w:rPr>
          <w:color w:val="414042"/>
          <w:spacing w:val="-6"/>
        </w:rPr>
        <w:t> </w:t>
      </w:r>
      <w:r>
        <w:rPr>
          <w:color w:val="414042"/>
        </w:rPr>
        <w:t>decals</w:t>
      </w:r>
      <w:r>
        <w:rPr>
          <w:color w:val="414042"/>
          <w:spacing w:val="-6"/>
        </w:rPr>
        <w:t> </w:t>
      </w:r>
      <w:r>
        <w:rPr>
          <w:color w:val="414042"/>
        </w:rPr>
        <w:t>and</w:t>
      </w:r>
      <w:r>
        <w:rPr>
          <w:color w:val="414042"/>
          <w:spacing w:val="-6"/>
        </w:rPr>
        <w:t> </w:t>
      </w:r>
      <w:r>
        <w:rPr>
          <w:color w:val="414042"/>
        </w:rPr>
        <w:t>etching (requires factory pre-approval).</w:t>
      </w:r>
    </w:p>
    <w:p>
      <w:pPr>
        <w:pStyle w:val="ListParagraph"/>
        <w:numPr>
          <w:ilvl w:val="3"/>
          <w:numId w:val="2"/>
        </w:numPr>
        <w:tabs>
          <w:tab w:pos="1138" w:val="left" w:leader="none"/>
        </w:tabs>
        <w:spacing w:line="194" w:lineRule="exact" w:before="0" w:after="0"/>
        <w:ind w:left="1138" w:right="0" w:hanging="298"/>
        <w:jc w:val="left"/>
        <w:rPr>
          <w:sz w:val="16"/>
        </w:rPr>
      </w:pPr>
      <w:r>
        <w:rPr>
          <w:color w:val="414042"/>
          <w:sz w:val="16"/>
        </w:rPr>
        <w:t>Weight</w:t>
      </w:r>
      <w:r>
        <w:rPr>
          <w:color w:val="414042"/>
          <w:spacing w:val="-2"/>
          <w:sz w:val="16"/>
        </w:rPr>
        <w:t> </w:t>
      </w:r>
      <w:r>
        <w:rPr>
          <w:color w:val="414042"/>
          <w:sz w:val="16"/>
        </w:rPr>
        <w:t>of</w:t>
      </w:r>
      <w:r>
        <w:rPr>
          <w:color w:val="414042"/>
          <w:spacing w:val="-1"/>
          <w:sz w:val="16"/>
        </w:rPr>
        <w:t> </w:t>
      </w:r>
      <w:r>
        <w:rPr>
          <w:color w:val="414042"/>
          <w:sz w:val="16"/>
        </w:rPr>
        <w:t>Panels:</w:t>
      </w:r>
      <w:r>
        <w:rPr>
          <w:color w:val="414042"/>
          <w:spacing w:val="-2"/>
          <w:sz w:val="16"/>
        </w:rPr>
        <w:t> </w:t>
      </w:r>
      <w:r>
        <w:rPr>
          <w:color w:val="414042"/>
          <w:sz w:val="16"/>
        </w:rPr>
        <w:t>5.12</w:t>
      </w:r>
      <w:r>
        <w:rPr>
          <w:color w:val="414042"/>
          <w:spacing w:val="-1"/>
          <w:sz w:val="16"/>
        </w:rPr>
        <w:t> </w:t>
      </w:r>
      <w:r>
        <w:rPr>
          <w:color w:val="414042"/>
          <w:sz w:val="16"/>
        </w:rPr>
        <w:t>lbs./sq.</w:t>
      </w:r>
      <w:r>
        <w:rPr>
          <w:color w:val="414042"/>
          <w:spacing w:val="-2"/>
          <w:sz w:val="16"/>
        </w:rPr>
        <w:t> </w:t>
      </w:r>
      <w:r>
        <w:rPr>
          <w:color w:val="414042"/>
          <w:sz w:val="16"/>
        </w:rPr>
        <w:t>ft.</w:t>
      </w:r>
      <w:r>
        <w:rPr>
          <w:color w:val="414042"/>
          <w:spacing w:val="-1"/>
          <w:sz w:val="16"/>
        </w:rPr>
        <w:t> </w:t>
      </w:r>
      <w:r>
        <w:rPr>
          <w:color w:val="414042"/>
          <w:sz w:val="16"/>
        </w:rPr>
        <w:t>[25.0</w:t>
      </w:r>
      <w:r>
        <w:rPr>
          <w:color w:val="414042"/>
          <w:spacing w:val="-1"/>
          <w:sz w:val="16"/>
        </w:rPr>
        <w:t> </w:t>
      </w:r>
      <w:r>
        <w:rPr>
          <w:color w:val="414042"/>
          <w:spacing w:val="-2"/>
          <w:sz w:val="16"/>
        </w:rPr>
        <w:t>kg/m2]</w:t>
      </w:r>
    </w:p>
    <w:p>
      <w:pPr>
        <w:spacing w:after="0" w:line="194" w:lineRule="exact"/>
        <w:jc w:val="left"/>
        <w:rPr>
          <w:sz w:val="16"/>
        </w:rPr>
        <w:sectPr>
          <w:type w:val="continuous"/>
          <w:pgSz w:w="12240" w:h="15840"/>
          <w:pgMar w:header="360" w:footer="742" w:top="2380" w:bottom="940" w:left="260" w:right="260"/>
          <w:cols w:num="2" w:equalWidth="0">
            <w:col w:w="5751" w:space="129"/>
            <w:col w:w="5840"/>
          </w:cols>
        </w:sectPr>
      </w:pPr>
    </w:p>
    <w:p>
      <w:pPr>
        <w:pStyle w:val="Heading1"/>
      </w:pPr>
      <w:r>
        <w:rPr>
          <w:rFonts w:ascii="Montserrat" w:hAnsi="Montserrat"/>
          <w:color w:val="454547"/>
          <w:spacing w:val="-6"/>
          <w:sz w:val="34"/>
        </w:rPr>
        <w:t>ILLONA</w:t>
      </w:r>
      <w:r>
        <w:rPr>
          <w:rFonts w:ascii="Montserrat" w:hAnsi="Montserrat"/>
          <w:color w:val="454547"/>
          <w:spacing w:val="-6"/>
          <w:position w:val="11"/>
          <w:sz w:val="20"/>
        </w:rPr>
        <w:t>™</w:t>
      </w:r>
      <w:r>
        <w:rPr>
          <w:rFonts w:ascii="Montserrat" w:hAnsi="Montserrat"/>
          <w:color w:val="454547"/>
          <w:spacing w:val="27"/>
          <w:position w:val="11"/>
          <w:sz w:val="20"/>
        </w:rPr>
        <w:t> </w:t>
      </w:r>
      <w:r>
        <w:rPr>
          <w:rFonts w:ascii="Montserrat Medium" w:hAnsi="Montserrat Medium"/>
          <w:b w:val="0"/>
          <w:color w:val="454547"/>
          <w:spacing w:val="-6"/>
          <w:sz w:val="34"/>
        </w:rPr>
        <w:t>–</w:t>
      </w:r>
      <w:r>
        <w:rPr>
          <w:rFonts w:ascii="Montserrat Medium" w:hAnsi="Montserrat Medium"/>
          <w:b w:val="0"/>
          <w:color w:val="454547"/>
          <w:spacing w:val="-29"/>
          <w:sz w:val="34"/>
        </w:rPr>
        <w:t> </w:t>
      </w:r>
      <w:r>
        <w:rPr>
          <w:color w:val="454547"/>
          <w:spacing w:val="-6"/>
        </w:rPr>
        <w:t>Single</w:t>
      </w:r>
      <w:r>
        <w:rPr>
          <w:color w:val="454547"/>
          <w:spacing w:val="-12"/>
        </w:rPr>
        <w:t> </w:t>
      </w:r>
      <w:r>
        <w:rPr>
          <w:color w:val="454547"/>
          <w:spacing w:val="-6"/>
        </w:rPr>
        <w:t>or</w:t>
      </w:r>
      <w:r>
        <w:rPr>
          <w:color w:val="454547"/>
          <w:spacing w:val="-12"/>
        </w:rPr>
        <w:t> </w:t>
      </w:r>
      <w:r>
        <w:rPr>
          <w:color w:val="454547"/>
          <w:spacing w:val="-6"/>
        </w:rPr>
        <w:t>Telescopic</w:t>
      </w:r>
      <w:r>
        <w:rPr>
          <w:color w:val="454547"/>
          <w:spacing w:val="-12"/>
        </w:rPr>
        <w:t> </w:t>
      </w:r>
      <w:r>
        <w:rPr>
          <w:color w:val="454547"/>
          <w:spacing w:val="-6"/>
        </w:rPr>
        <w:t>Sliding</w:t>
      </w:r>
      <w:r>
        <w:rPr>
          <w:color w:val="454547"/>
          <w:spacing w:val="-12"/>
        </w:rPr>
        <w:t> </w:t>
      </w:r>
      <w:r>
        <w:rPr>
          <w:color w:val="454547"/>
          <w:spacing w:val="-6"/>
        </w:rPr>
        <w:t>Glass</w:t>
      </w:r>
      <w:r>
        <w:rPr>
          <w:color w:val="454547"/>
          <w:spacing w:val="-12"/>
        </w:rPr>
        <w:t> </w:t>
      </w:r>
      <w:r>
        <w:rPr>
          <w:color w:val="454547"/>
          <w:spacing w:val="-6"/>
        </w:rPr>
        <w:t>Door</w:t>
      </w:r>
      <w:r>
        <w:rPr>
          <w:color w:val="454547"/>
          <w:spacing w:val="-12"/>
        </w:rPr>
        <w:t> </w:t>
      </w:r>
      <w:r>
        <w:rPr>
          <w:color w:val="454547"/>
          <w:spacing w:val="-6"/>
        </w:rPr>
        <w:t>Partitions</w:t>
      </w:r>
    </w:p>
    <w:p>
      <w:pPr>
        <w:spacing w:line="290" w:lineRule="exact" w:before="51"/>
        <w:ind w:left="4" w:right="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10 22 36</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4" w:right="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3"/>
          <w:sz w:val="24"/>
        </w:rPr>
        <w:t> </w:t>
      </w:r>
      <w:r>
        <w:rPr>
          <w:rFonts w:ascii="Montserrat Medium" w:hAnsi="Montserrat Medium"/>
          <w:color w:val="454547"/>
          <w:sz w:val="24"/>
        </w:rPr>
        <w:t>10 22</w:t>
      </w:r>
      <w:r>
        <w:rPr>
          <w:rFonts w:ascii="Montserrat Medium" w:hAnsi="Montserrat Medium"/>
          <w:color w:val="454547"/>
          <w:spacing w:val="-1"/>
          <w:sz w:val="24"/>
        </w:rPr>
        <w:t> </w:t>
      </w:r>
      <w:r>
        <w:rPr>
          <w:rFonts w:ascii="Montserrat Medium" w:hAnsi="Montserrat Medium"/>
          <w:color w:val="454547"/>
          <w:sz w:val="24"/>
        </w:rPr>
        <w:t>39 –</w:t>
      </w:r>
      <w:r>
        <w:rPr>
          <w:rFonts w:ascii="Montserrat Medium" w:hAnsi="Montserrat Medium"/>
          <w:color w:val="454547"/>
          <w:spacing w:val="-1"/>
          <w:sz w:val="24"/>
        </w:rPr>
        <w:t> </w:t>
      </w:r>
      <w:r>
        <w:rPr>
          <w:rFonts w:ascii="Montserrat Medium" w:hAnsi="Montserrat Medium"/>
          <w:color w:val="454547"/>
          <w:sz w:val="24"/>
        </w:rPr>
        <w:t>Sliding Glass </w:t>
      </w:r>
      <w:r>
        <w:rPr>
          <w:rFonts w:ascii="Montserrat Medium" w:hAnsi="Montserrat Medium"/>
          <w:color w:val="454547"/>
          <w:spacing w:val="-2"/>
          <w:sz w:val="24"/>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60"/>
        </w:sectPr>
      </w:pPr>
    </w:p>
    <w:p>
      <w:pPr>
        <w:pStyle w:val="ListParagraph"/>
        <w:numPr>
          <w:ilvl w:val="2"/>
          <w:numId w:val="2"/>
        </w:numPr>
        <w:tabs>
          <w:tab w:pos="659" w:val="left" w:leader="none"/>
        </w:tabs>
        <w:spacing w:line="240" w:lineRule="auto" w:before="112"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78" w:hanging="300"/>
        <w:jc w:val="left"/>
        <w:rPr>
          <w:sz w:val="16"/>
        </w:rPr>
      </w:pPr>
      <w:r>
        <w:rPr>
          <w:color w:val="414042"/>
          <w:sz w:val="16"/>
        </w:rPr>
        <w:t>Track shall be black powder coated architectural grade extruded aluminum alloy 6063-T6. Track design shall provide integral support for adjoining ceiling, soffit, or plenum sound barrier. Built-in ceiling trim shall match finish, providing enclosure of plenum sound barrier on both sides of the track for maximum sound control. Top track</w:t>
      </w:r>
      <w:r>
        <w:rPr>
          <w:color w:val="414042"/>
          <w:spacing w:val="-4"/>
          <w:sz w:val="16"/>
        </w:rPr>
        <w:t> </w:t>
      </w:r>
      <w:r>
        <w:rPr>
          <w:color w:val="414042"/>
          <w:sz w:val="16"/>
        </w:rPr>
        <w:t>to</w:t>
      </w:r>
      <w:r>
        <w:rPr>
          <w:color w:val="414042"/>
          <w:spacing w:val="-4"/>
          <w:sz w:val="16"/>
        </w:rPr>
        <w:t> </w:t>
      </w:r>
      <w:r>
        <w:rPr>
          <w:color w:val="414042"/>
          <w:sz w:val="16"/>
        </w:rPr>
        <w:t>be</w:t>
      </w:r>
      <w:r>
        <w:rPr>
          <w:color w:val="414042"/>
          <w:spacing w:val="-4"/>
          <w:sz w:val="16"/>
        </w:rPr>
        <w:t> </w:t>
      </w:r>
      <w:r>
        <w:rPr>
          <w:color w:val="414042"/>
          <w:sz w:val="16"/>
        </w:rPr>
        <w:t>connected</w:t>
      </w:r>
      <w:r>
        <w:rPr>
          <w:color w:val="414042"/>
          <w:spacing w:val="-4"/>
          <w:sz w:val="16"/>
        </w:rPr>
        <w:t> </w:t>
      </w:r>
      <w:r>
        <w:rPr>
          <w:color w:val="414042"/>
          <w:sz w:val="16"/>
        </w:rPr>
        <w:t>to</w:t>
      </w:r>
      <w:r>
        <w:rPr>
          <w:color w:val="414042"/>
          <w:spacing w:val="-4"/>
          <w:sz w:val="16"/>
        </w:rPr>
        <w:t> </w:t>
      </w:r>
      <w:r>
        <w:rPr>
          <w:color w:val="414042"/>
          <w:sz w:val="16"/>
        </w:rPr>
        <w:t>the</w:t>
      </w:r>
      <w:r>
        <w:rPr>
          <w:color w:val="414042"/>
          <w:spacing w:val="-4"/>
          <w:sz w:val="16"/>
        </w:rPr>
        <w:t> </w:t>
      </w:r>
      <w:r>
        <w:rPr>
          <w:color w:val="414042"/>
          <w:sz w:val="16"/>
        </w:rPr>
        <w:t>structural</w:t>
      </w:r>
      <w:r>
        <w:rPr>
          <w:color w:val="414042"/>
          <w:spacing w:val="-4"/>
          <w:sz w:val="16"/>
        </w:rPr>
        <w:t> </w:t>
      </w:r>
      <w:r>
        <w:rPr>
          <w:color w:val="414042"/>
          <w:sz w:val="16"/>
        </w:rPr>
        <w:t>support</w:t>
      </w:r>
      <w:r>
        <w:rPr>
          <w:color w:val="414042"/>
          <w:spacing w:val="-4"/>
          <w:sz w:val="16"/>
        </w:rPr>
        <w:t> </w:t>
      </w:r>
      <w:r>
        <w:rPr>
          <w:color w:val="414042"/>
          <w:sz w:val="16"/>
        </w:rPr>
        <w:t>either</w:t>
      </w:r>
      <w:r>
        <w:rPr>
          <w:color w:val="414042"/>
          <w:spacing w:val="-4"/>
          <w:sz w:val="16"/>
        </w:rPr>
        <w:t> </w:t>
      </w:r>
      <w:r>
        <w:rPr>
          <w:color w:val="414042"/>
          <w:sz w:val="16"/>
        </w:rPr>
        <w:t>di- rectly</w:t>
      </w:r>
      <w:r>
        <w:rPr>
          <w:color w:val="414042"/>
          <w:spacing w:val="-3"/>
          <w:sz w:val="16"/>
        </w:rPr>
        <w:t> </w:t>
      </w:r>
      <w:r>
        <w:rPr>
          <w:color w:val="414042"/>
          <w:sz w:val="16"/>
        </w:rPr>
        <w:t>or</w:t>
      </w:r>
      <w:r>
        <w:rPr>
          <w:color w:val="414042"/>
          <w:spacing w:val="-3"/>
          <w:sz w:val="16"/>
        </w:rPr>
        <w:t> </w:t>
      </w:r>
      <w:r>
        <w:rPr>
          <w:color w:val="414042"/>
          <w:sz w:val="16"/>
        </w:rPr>
        <w:t>by</w:t>
      </w:r>
      <w:r>
        <w:rPr>
          <w:color w:val="414042"/>
          <w:spacing w:val="-3"/>
          <w:sz w:val="16"/>
        </w:rPr>
        <w:t> </w:t>
      </w:r>
      <w:r>
        <w:rPr>
          <w:color w:val="414042"/>
          <w:sz w:val="16"/>
        </w:rPr>
        <w:t>pairs</w:t>
      </w:r>
      <w:r>
        <w:rPr>
          <w:color w:val="414042"/>
          <w:spacing w:val="-3"/>
          <w:sz w:val="16"/>
        </w:rPr>
        <w:t> </w:t>
      </w:r>
      <w:r>
        <w:rPr>
          <w:color w:val="414042"/>
          <w:sz w:val="16"/>
        </w:rPr>
        <w:t>of</w:t>
      </w:r>
      <w:r>
        <w:rPr>
          <w:color w:val="414042"/>
          <w:spacing w:val="-3"/>
          <w:sz w:val="16"/>
        </w:rPr>
        <w:t> </w:t>
      </w:r>
      <w:r>
        <w:rPr>
          <w:color w:val="414042"/>
          <w:sz w:val="16"/>
        </w:rPr>
        <w:t>threaded</w:t>
      </w:r>
      <w:r>
        <w:rPr>
          <w:color w:val="414042"/>
          <w:spacing w:val="-3"/>
          <w:sz w:val="16"/>
        </w:rPr>
        <w:t> </w:t>
      </w:r>
      <w:r>
        <w:rPr>
          <w:color w:val="414042"/>
          <w:sz w:val="16"/>
        </w:rPr>
        <w:t>steel</w:t>
      </w:r>
      <w:r>
        <w:rPr>
          <w:color w:val="414042"/>
          <w:spacing w:val="-3"/>
          <w:sz w:val="16"/>
        </w:rPr>
        <w:t> </w:t>
      </w:r>
      <w:r>
        <w:rPr>
          <w:color w:val="414042"/>
          <w:sz w:val="16"/>
        </w:rPr>
        <w:t>hanger</w:t>
      </w:r>
      <w:r>
        <w:rPr>
          <w:color w:val="414042"/>
          <w:spacing w:val="-3"/>
          <w:sz w:val="16"/>
        </w:rPr>
        <w:t> </w:t>
      </w:r>
      <w:r>
        <w:rPr>
          <w:color w:val="414042"/>
          <w:sz w:val="16"/>
        </w:rPr>
        <w:t>rods.</w:t>
      </w:r>
      <w:r>
        <w:rPr>
          <w:color w:val="414042"/>
          <w:spacing w:val="-3"/>
          <w:sz w:val="16"/>
        </w:rPr>
        <w:t> </w:t>
      </w:r>
      <w:r>
        <w:rPr>
          <w:color w:val="414042"/>
          <w:sz w:val="16"/>
        </w:rPr>
        <w:t>A</w:t>
      </w:r>
      <w:r>
        <w:rPr>
          <w:color w:val="414042"/>
          <w:spacing w:val="-3"/>
          <w:sz w:val="16"/>
        </w:rPr>
        <w:t> </w:t>
      </w:r>
      <w:r>
        <w:rPr>
          <w:color w:val="414042"/>
          <w:sz w:val="16"/>
        </w:rPr>
        <w:t>section of top track will be removable in order to make it pos- sible for a panel to be removed from the track for later maintenance. Floor guide track required for multi-panel configurations</w:t>
      </w:r>
      <w:r>
        <w:rPr>
          <w:color w:val="414042"/>
          <w:spacing w:val="-6"/>
          <w:sz w:val="16"/>
        </w:rPr>
        <w:t> </w:t>
      </w:r>
      <w:r>
        <w:rPr>
          <w:color w:val="414042"/>
          <w:sz w:val="16"/>
        </w:rPr>
        <w:t>shall</w:t>
      </w:r>
      <w:r>
        <w:rPr>
          <w:color w:val="414042"/>
          <w:spacing w:val="-6"/>
          <w:sz w:val="16"/>
        </w:rPr>
        <w:t> </w:t>
      </w:r>
      <w:r>
        <w:rPr>
          <w:color w:val="414042"/>
          <w:sz w:val="16"/>
        </w:rPr>
        <w:t>be</w:t>
      </w:r>
      <w:r>
        <w:rPr>
          <w:color w:val="414042"/>
          <w:spacing w:val="-6"/>
          <w:sz w:val="16"/>
        </w:rPr>
        <w:t> </w:t>
      </w:r>
      <w:r>
        <w:rPr>
          <w:color w:val="414042"/>
          <w:sz w:val="16"/>
        </w:rPr>
        <w:t>recessed</w:t>
      </w:r>
      <w:r>
        <w:rPr>
          <w:color w:val="414042"/>
          <w:spacing w:val="-6"/>
          <w:sz w:val="16"/>
        </w:rPr>
        <w:t> </w:t>
      </w:r>
      <w:r>
        <w:rPr>
          <w:color w:val="414042"/>
          <w:sz w:val="16"/>
        </w:rPr>
        <w:t>or</w:t>
      </w:r>
      <w:r>
        <w:rPr>
          <w:color w:val="414042"/>
          <w:spacing w:val="-6"/>
          <w:sz w:val="16"/>
        </w:rPr>
        <w:t> </w:t>
      </w:r>
      <w:r>
        <w:rPr>
          <w:color w:val="414042"/>
          <w:sz w:val="16"/>
        </w:rPr>
        <w:t>surface</w:t>
      </w:r>
      <w:r>
        <w:rPr>
          <w:color w:val="414042"/>
          <w:spacing w:val="-6"/>
          <w:sz w:val="16"/>
        </w:rPr>
        <w:t> </w:t>
      </w:r>
      <w:r>
        <w:rPr>
          <w:color w:val="414042"/>
          <w:sz w:val="16"/>
        </w:rPr>
        <w:t>mounted</w:t>
      </w:r>
      <w:r>
        <w:rPr>
          <w:color w:val="414042"/>
          <w:spacing w:val="-6"/>
          <w:sz w:val="16"/>
        </w:rPr>
        <w:t> </w:t>
      </w:r>
      <w:r>
        <w:rPr>
          <w:color w:val="414042"/>
          <w:sz w:val="16"/>
        </w:rPr>
        <w:t>and must be ramped, not exceed 3/8” [9] in thickness.</w:t>
      </w:r>
    </w:p>
    <w:p>
      <w:pPr>
        <w:pStyle w:val="ListParagraph"/>
        <w:numPr>
          <w:ilvl w:val="3"/>
          <w:numId w:val="2"/>
        </w:numPr>
        <w:tabs>
          <w:tab w:pos="1138" w:val="left" w:leader="none"/>
        </w:tabs>
        <w:spacing w:line="190" w:lineRule="exact" w:before="0" w:after="0"/>
        <w:ind w:left="1138" w:right="0" w:hanging="298"/>
        <w:jc w:val="left"/>
        <w:rPr>
          <w:sz w:val="16"/>
        </w:rPr>
      </w:pPr>
      <w:r>
        <w:rPr>
          <w:color w:val="414042"/>
          <w:sz w:val="16"/>
        </w:rPr>
        <w:t>Every</w:t>
      </w:r>
      <w:r>
        <w:rPr>
          <w:color w:val="414042"/>
          <w:spacing w:val="-3"/>
          <w:sz w:val="16"/>
        </w:rPr>
        <w:t> </w:t>
      </w:r>
      <w:r>
        <w:rPr>
          <w:color w:val="414042"/>
          <w:sz w:val="16"/>
        </w:rPr>
        <w:t>panel</w:t>
      </w:r>
      <w:r>
        <w:rPr>
          <w:color w:val="414042"/>
          <w:spacing w:val="-2"/>
          <w:sz w:val="16"/>
        </w:rPr>
        <w:t> </w:t>
      </w:r>
      <w:r>
        <w:rPr>
          <w:color w:val="414042"/>
          <w:sz w:val="16"/>
        </w:rPr>
        <w:t>shall</w:t>
      </w:r>
      <w:r>
        <w:rPr>
          <w:color w:val="414042"/>
          <w:spacing w:val="-2"/>
          <w:sz w:val="16"/>
        </w:rPr>
        <w:t> </w:t>
      </w:r>
      <w:r>
        <w:rPr>
          <w:color w:val="414042"/>
          <w:sz w:val="16"/>
        </w:rPr>
        <w:t>be</w:t>
      </w:r>
      <w:r>
        <w:rPr>
          <w:color w:val="414042"/>
          <w:spacing w:val="-2"/>
          <w:sz w:val="16"/>
        </w:rPr>
        <w:t> </w:t>
      </w:r>
      <w:r>
        <w:rPr>
          <w:color w:val="414042"/>
          <w:sz w:val="16"/>
        </w:rPr>
        <w:t>supported</w:t>
      </w:r>
      <w:r>
        <w:rPr>
          <w:color w:val="414042"/>
          <w:spacing w:val="-3"/>
          <w:sz w:val="16"/>
        </w:rPr>
        <w:t> </w:t>
      </w:r>
      <w:r>
        <w:rPr>
          <w:color w:val="414042"/>
          <w:sz w:val="16"/>
        </w:rPr>
        <w:t>by</w:t>
      </w:r>
      <w:r>
        <w:rPr>
          <w:color w:val="414042"/>
          <w:spacing w:val="-2"/>
          <w:sz w:val="16"/>
        </w:rPr>
        <w:t> </w:t>
      </w:r>
      <w:r>
        <w:rPr>
          <w:color w:val="414042"/>
          <w:sz w:val="16"/>
        </w:rPr>
        <w:t>two</w:t>
      </w:r>
      <w:r>
        <w:rPr>
          <w:color w:val="414042"/>
          <w:spacing w:val="-2"/>
          <w:sz w:val="16"/>
        </w:rPr>
        <w:t> </w:t>
      </w:r>
      <w:r>
        <w:rPr>
          <w:color w:val="414042"/>
          <w:sz w:val="16"/>
        </w:rPr>
        <w:t>2-wheeled</w:t>
      </w:r>
      <w:r>
        <w:rPr>
          <w:color w:val="414042"/>
          <w:spacing w:val="-2"/>
          <w:sz w:val="16"/>
        </w:rPr>
        <w:t> carrier.</w:t>
      </w:r>
    </w:p>
    <w:p>
      <w:pPr>
        <w:pStyle w:val="ListParagraph"/>
        <w:numPr>
          <w:ilvl w:val="3"/>
          <w:numId w:val="2"/>
        </w:numPr>
        <w:tabs>
          <w:tab w:pos="1140" w:val="left" w:leader="none"/>
        </w:tabs>
        <w:spacing w:line="271" w:lineRule="auto" w:before="25" w:after="0"/>
        <w:ind w:left="1140" w:right="237" w:hanging="300"/>
        <w:jc w:val="left"/>
        <w:rPr>
          <w:sz w:val="16"/>
        </w:rPr>
      </w:pPr>
      <w:r>
        <w:rPr>
          <w:color w:val="414042"/>
          <w:sz w:val="16"/>
        </w:rPr>
        <w:t>Plenum closure (by others): Design of plenum closure must</w:t>
      </w:r>
      <w:r>
        <w:rPr>
          <w:color w:val="414042"/>
          <w:spacing w:val="-5"/>
          <w:sz w:val="16"/>
        </w:rPr>
        <w:t> </w:t>
      </w:r>
      <w:r>
        <w:rPr>
          <w:color w:val="414042"/>
          <w:sz w:val="16"/>
        </w:rPr>
        <w:t>permit</w:t>
      </w:r>
      <w:r>
        <w:rPr>
          <w:color w:val="414042"/>
          <w:spacing w:val="-5"/>
          <w:sz w:val="16"/>
        </w:rPr>
        <w:t> </w:t>
      </w:r>
      <w:r>
        <w:rPr>
          <w:color w:val="414042"/>
          <w:sz w:val="16"/>
        </w:rPr>
        <w:t>lifting</w:t>
      </w:r>
      <w:r>
        <w:rPr>
          <w:color w:val="414042"/>
          <w:spacing w:val="-5"/>
          <w:sz w:val="16"/>
        </w:rPr>
        <w:t> </w:t>
      </w:r>
      <w:r>
        <w:rPr>
          <w:color w:val="414042"/>
          <w:sz w:val="16"/>
        </w:rPr>
        <w:t>out</w:t>
      </w:r>
      <w:r>
        <w:rPr>
          <w:color w:val="414042"/>
          <w:spacing w:val="-5"/>
          <w:sz w:val="16"/>
        </w:rPr>
        <w:t> </w:t>
      </w:r>
      <w:r>
        <w:rPr>
          <w:color w:val="414042"/>
          <w:sz w:val="16"/>
        </w:rPr>
        <w:t>of</w:t>
      </w:r>
      <w:r>
        <w:rPr>
          <w:color w:val="414042"/>
          <w:spacing w:val="-5"/>
          <w:sz w:val="16"/>
        </w:rPr>
        <w:t> </w:t>
      </w:r>
      <w:r>
        <w:rPr>
          <w:color w:val="414042"/>
          <w:sz w:val="16"/>
        </w:rPr>
        <w:t>header</w:t>
      </w:r>
      <w:r>
        <w:rPr>
          <w:color w:val="414042"/>
          <w:spacing w:val="-5"/>
          <w:sz w:val="16"/>
        </w:rPr>
        <w:t> </w:t>
      </w:r>
      <w:r>
        <w:rPr>
          <w:color w:val="414042"/>
          <w:sz w:val="16"/>
        </w:rPr>
        <w:t>panels</w:t>
      </w:r>
      <w:r>
        <w:rPr>
          <w:color w:val="414042"/>
          <w:spacing w:val="-5"/>
          <w:sz w:val="16"/>
        </w:rPr>
        <w:t> </w:t>
      </w:r>
      <w:r>
        <w:rPr>
          <w:color w:val="414042"/>
          <w:sz w:val="16"/>
        </w:rPr>
        <w:t>to</w:t>
      </w:r>
      <w:r>
        <w:rPr>
          <w:color w:val="414042"/>
          <w:spacing w:val="-5"/>
          <w:sz w:val="16"/>
        </w:rPr>
        <w:t> </w:t>
      </w:r>
      <w:r>
        <w:rPr>
          <w:color w:val="414042"/>
          <w:sz w:val="16"/>
        </w:rPr>
        <w:t>adjust</w:t>
      </w:r>
      <w:r>
        <w:rPr>
          <w:color w:val="414042"/>
          <w:spacing w:val="-5"/>
          <w:sz w:val="16"/>
        </w:rPr>
        <w:t> </w:t>
      </w:r>
      <w:r>
        <w:rPr>
          <w:color w:val="414042"/>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Panel</w:t>
      </w:r>
      <w:r>
        <w:rPr>
          <w:color w:val="414042"/>
          <w:spacing w:val="-2"/>
          <w:sz w:val="16"/>
        </w:rPr>
        <w:t> </w:t>
      </w:r>
      <w:r>
        <w:rPr>
          <w:color w:val="414042"/>
          <w:sz w:val="16"/>
        </w:rPr>
        <w:t>frames</w:t>
      </w:r>
      <w:r>
        <w:rPr>
          <w:color w:val="414042"/>
          <w:spacing w:val="-1"/>
          <w:sz w:val="16"/>
        </w:rPr>
        <w:t> </w:t>
      </w:r>
      <w:r>
        <w:rPr>
          <w:color w:val="414042"/>
          <w:sz w:val="16"/>
        </w:rPr>
        <w:t>shall</w:t>
      </w:r>
      <w:r>
        <w:rPr>
          <w:color w:val="414042"/>
          <w:spacing w:val="-1"/>
          <w:sz w:val="16"/>
        </w:rPr>
        <w:t> </w:t>
      </w:r>
      <w:r>
        <w:rPr>
          <w:color w:val="414042"/>
          <w:sz w:val="16"/>
        </w:rPr>
        <w:t>be</w:t>
      </w:r>
      <w:r>
        <w:rPr>
          <w:color w:val="414042"/>
          <w:spacing w:val="-1"/>
          <w:sz w:val="16"/>
        </w:rPr>
        <w:t> </w:t>
      </w:r>
      <w:r>
        <w:rPr>
          <w:color w:val="414042"/>
          <w:sz w:val="16"/>
        </w:rPr>
        <w:t>black</w:t>
      </w:r>
      <w:r>
        <w:rPr>
          <w:color w:val="414042"/>
          <w:spacing w:val="-1"/>
          <w:sz w:val="16"/>
        </w:rPr>
        <w:t> </w:t>
      </w:r>
      <w:r>
        <w:rPr>
          <w:color w:val="414042"/>
          <w:sz w:val="16"/>
        </w:rPr>
        <w:t>powder</w:t>
      </w:r>
      <w:r>
        <w:rPr>
          <w:color w:val="414042"/>
          <w:spacing w:val="-1"/>
          <w:sz w:val="16"/>
        </w:rPr>
        <w:t> </w:t>
      </w:r>
      <w:r>
        <w:rPr>
          <w:color w:val="414042"/>
          <w:sz w:val="16"/>
        </w:rPr>
        <w:t>coated</w:t>
      </w:r>
      <w:r>
        <w:rPr>
          <w:color w:val="414042"/>
          <w:spacing w:val="-1"/>
          <w:sz w:val="16"/>
        </w:rPr>
        <w:t> </w:t>
      </w:r>
      <w:r>
        <w:rPr>
          <w:color w:val="414042"/>
          <w:spacing w:val="-2"/>
          <w:sz w:val="16"/>
        </w:rPr>
        <w:t>aluminum.</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66" w:hanging="220"/>
        <w:jc w:val="left"/>
        <w:rPr>
          <w:sz w:val="16"/>
        </w:rPr>
      </w:pPr>
      <w:r>
        <w:rPr>
          <w:color w:val="454547"/>
          <w:sz w:val="16"/>
        </w:rPr>
        <w:t>Customer selected custom RAL color (requires factory</w:t>
      </w:r>
      <w:r>
        <w:rPr>
          <w:color w:val="454547"/>
          <w:spacing w:val="-9"/>
          <w:sz w:val="16"/>
        </w:rPr>
        <w:t> </w:t>
      </w:r>
      <w:r>
        <w:rPr>
          <w:color w:val="454547"/>
          <w:sz w:val="16"/>
        </w:rPr>
        <w:t>pre-approval</w:t>
      </w:r>
      <w:r>
        <w:rPr>
          <w:color w:val="454547"/>
          <w:spacing w:val="-9"/>
          <w:sz w:val="16"/>
        </w:rPr>
        <w:t> </w:t>
      </w:r>
      <w:r>
        <w:rPr>
          <w:color w:val="454547"/>
          <w:sz w:val="16"/>
        </w:rPr>
        <w:t>and</w:t>
      </w:r>
      <w:r>
        <w:rPr>
          <w:color w:val="454547"/>
          <w:spacing w:val="-9"/>
          <w:sz w:val="16"/>
        </w:rPr>
        <w:t> </w:t>
      </w:r>
      <w:r>
        <w:rPr>
          <w:color w:val="454547"/>
          <w:sz w:val="16"/>
        </w:rPr>
        <w:t>may</w:t>
      </w:r>
      <w:r>
        <w:rPr>
          <w:color w:val="454547"/>
          <w:spacing w:val="-9"/>
          <w:sz w:val="16"/>
        </w:rPr>
        <w:t> </w:t>
      </w:r>
      <w:r>
        <w:rPr>
          <w:color w:val="454547"/>
          <w:sz w:val="16"/>
        </w:rPr>
        <w:t>extend</w:t>
      </w:r>
      <w:r>
        <w:rPr>
          <w:color w:val="454547"/>
          <w:spacing w:val="-9"/>
          <w:sz w:val="16"/>
        </w:rPr>
        <w:t> </w:t>
      </w:r>
      <w:r>
        <w:rPr>
          <w:color w:val="454547"/>
          <w:sz w:val="16"/>
        </w:rPr>
        <w:t>lead</w:t>
      </w:r>
      <w:r>
        <w:rPr>
          <w:color w:val="454547"/>
          <w:spacing w:val="-9"/>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399" w:hanging="300"/>
        <w:jc w:val="left"/>
        <w:rPr>
          <w:sz w:val="16"/>
        </w:rPr>
      </w:pPr>
      <w:r>
        <w:rPr>
          <w:color w:val="414042"/>
          <w:sz w:val="16"/>
        </w:rPr>
        <w:t>Fixed,</w:t>
      </w:r>
      <w:r>
        <w:rPr>
          <w:color w:val="414042"/>
          <w:spacing w:val="-9"/>
          <w:sz w:val="16"/>
        </w:rPr>
        <w:t> </w:t>
      </w:r>
      <w:r>
        <w:rPr>
          <w:color w:val="414042"/>
          <w:sz w:val="16"/>
        </w:rPr>
        <w:t>continuous</w:t>
      </w:r>
      <w:r>
        <w:rPr>
          <w:color w:val="414042"/>
          <w:spacing w:val="-9"/>
          <w:sz w:val="16"/>
        </w:rPr>
        <w:t> </w:t>
      </w:r>
      <w:r>
        <w:rPr>
          <w:color w:val="414042"/>
          <w:sz w:val="16"/>
        </w:rPr>
        <w:t>gasketing</w:t>
      </w:r>
      <w:r>
        <w:rPr>
          <w:color w:val="414042"/>
          <w:spacing w:val="-9"/>
          <w:sz w:val="16"/>
        </w:rPr>
        <w:t> </w:t>
      </w:r>
      <w:r>
        <w:rPr>
          <w:color w:val="414042"/>
          <w:sz w:val="16"/>
        </w:rPr>
        <w:t>and</w:t>
      </w:r>
      <w:r>
        <w:rPr>
          <w:color w:val="414042"/>
          <w:spacing w:val="-9"/>
          <w:sz w:val="16"/>
        </w:rPr>
        <w:t> </w:t>
      </w:r>
      <w:r>
        <w:rPr>
          <w:color w:val="414042"/>
          <w:sz w:val="16"/>
        </w:rPr>
        <w:t>sound</w:t>
      </w:r>
      <w:r>
        <w:rPr>
          <w:color w:val="414042"/>
          <w:spacing w:val="-9"/>
          <w:sz w:val="16"/>
        </w:rPr>
        <w:t> </w:t>
      </w:r>
      <w:r>
        <w:rPr>
          <w:color w:val="414042"/>
          <w:sz w:val="16"/>
        </w:rPr>
        <w:t>seals</w:t>
      </w:r>
      <w:r>
        <w:rPr>
          <w:color w:val="414042"/>
          <w:spacing w:val="-9"/>
          <w:sz w:val="16"/>
        </w:rPr>
        <w:t> </w:t>
      </w:r>
      <w:r>
        <w:rPr>
          <w:color w:val="414042"/>
          <w:sz w:val="16"/>
        </w:rPr>
        <w:t>gaskets shall be black.</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4" w:after="0"/>
        <w:ind w:left="1140" w:right="163" w:hanging="300"/>
        <w:jc w:val="left"/>
        <w:rPr>
          <w:sz w:val="16"/>
        </w:rPr>
      </w:pPr>
      <w:r>
        <w:rPr>
          <w:color w:val="414042"/>
          <w:sz w:val="16"/>
        </w:rPr>
        <w:t>Low</w:t>
      </w:r>
      <w:r>
        <w:rPr>
          <w:color w:val="414042"/>
          <w:spacing w:val="-4"/>
          <w:sz w:val="16"/>
        </w:rPr>
        <w:t> </w:t>
      </w:r>
      <w:r>
        <w:rPr>
          <w:color w:val="414042"/>
          <w:sz w:val="16"/>
        </w:rPr>
        <w:t>profile</w:t>
      </w:r>
      <w:r>
        <w:rPr>
          <w:color w:val="414042"/>
          <w:spacing w:val="-4"/>
          <w:sz w:val="16"/>
        </w:rPr>
        <w:t> </w:t>
      </w:r>
      <w:r>
        <w:rPr>
          <w:color w:val="414042"/>
          <w:sz w:val="16"/>
        </w:rPr>
        <w:t>handle</w:t>
      </w:r>
      <w:r>
        <w:rPr>
          <w:color w:val="414042"/>
          <w:spacing w:val="-4"/>
          <w:sz w:val="16"/>
        </w:rPr>
        <w:t> </w:t>
      </w:r>
      <w:r>
        <w:rPr>
          <w:color w:val="414042"/>
          <w:sz w:val="16"/>
        </w:rPr>
        <w:t>from</w:t>
      </w:r>
      <w:r>
        <w:rPr>
          <w:color w:val="414042"/>
          <w:spacing w:val="-4"/>
          <w:sz w:val="16"/>
        </w:rPr>
        <w:t> </w:t>
      </w:r>
      <w:r>
        <w:rPr>
          <w:color w:val="414042"/>
          <w:sz w:val="16"/>
        </w:rPr>
        <w:t>manufacturer’s</w:t>
      </w:r>
      <w:r>
        <w:rPr>
          <w:color w:val="414042"/>
          <w:spacing w:val="-4"/>
          <w:sz w:val="16"/>
        </w:rPr>
        <w:t> </w:t>
      </w:r>
      <w:r>
        <w:rPr>
          <w:color w:val="414042"/>
          <w:sz w:val="16"/>
        </w:rPr>
        <w:t>standard</w:t>
      </w:r>
      <w:r>
        <w:rPr>
          <w:color w:val="414042"/>
          <w:spacing w:val="-4"/>
          <w:sz w:val="16"/>
        </w:rPr>
        <w:t> </w:t>
      </w:r>
      <w:r>
        <w:rPr>
          <w:color w:val="414042"/>
          <w:sz w:val="16"/>
        </w:rPr>
        <w:t>selec- </w:t>
      </w:r>
      <w:r>
        <w:rPr>
          <w:color w:val="414042"/>
          <w:spacing w:val="-2"/>
          <w:sz w:val="16"/>
        </w:rPr>
        <w:t>tion.</w:t>
      </w:r>
    </w:p>
    <w:p>
      <w:pPr>
        <w:pStyle w:val="ListParagraph"/>
        <w:numPr>
          <w:ilvl w:val="3"/>
          <w:numId w:val="2"/>
        </w:numPr>
        <w:tabs>
          <w:tab w:pos="1138" w:val="left" w:leader="none"/>
        </w:tabs>
        <w:spacing w:line="194" w:lineRule="exact" w:before="0" w:after="0"/>
        <w:ind w:left="1138" w:right="0" w:hanging="298"/>
        <w:jc w:val="left"/>
        <w:rPr>
          <w:sz w:val="16"/>
        </w:rPr>
      </w:pPr>
      <w:r>
        <w:rPr>
          <w:color w:val="414042"/>
          <w:sz w:val="16"/>
        </w:rPr>
        <w:t>Surface</w:t>
      </w:r>
      <w:r>
        <w:rPr>
          <w:color w:val="414042"/>
          <w:spacing w:val="-2"/>
          <w:sz w:val="16"/>
        </w:rPr>
        <w:t> </w:t>
      </w:r>
      <w:r>
        <w:rPr>
          <w:color w:val="414042"/>
          <w:sz w:val="16"/>
        </w:rPr>
        <w:t>mounted</w:t>
      </w:r>
      <w:r>
        <w:rPr>
          <w:color w:val="414042"/>
          <w:spacing w:val="-2"/>
          <w:sz w:val="16"/>
        </w:rPr>
        <w:t> </w:t>
      </w:r>
      <w:r>
        <w:rPr>
          <w:color w:val="414042"/>
          <w:sz w:val="16"/>
        </w:rPr>
        <w:t>muntins</w:t>
      </w:r>
      <w:r>
        <w:rPr>
          <w:color w:val="414042"/>
          <w:spacing w:val="-1"/>
          <w:sz w:val="16"/>
        </w:rPr>
        <w:t> </w:t>
      </w:r>
      <w:r>
        <w:rPr>
          <w:color w:val="414042"/>
          <w:sz w:val="16"/>
        </w:rPr>
        <w:t>on</w:t>
      </w:r>
      <w:r>
        <w:rPr>
          <w:color w:val="414042"/>
          <w:spacing w:val="-2"/>
          <w:sz w:val="16"/>
        </w:rPr>
        <w:t> </w:t>
      </w:r>
      <w:r>
        <w:rPr>
          <w:color w:val="414042"/>
          <w:sz w:val="16"/>
        </w:rPr>
        <w:t>single</w:t>
      </w:r>
      <w:r>
        <w:rPr>
          <w:color w:val="414042"/>
          <w:spacing w:val="-1"/>
          <w:sz w:val="16"/>
        </w:rPr>
        <w:t> </w:t>
      </w:r>
      <w:r>
        <w:rPr>
          <w:color w:val="414042"/>
          <w:spacing w:val="-2"/>
          <w:sz w:val="16"/>
        </w:rPr>
        <w:t>side.</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Double</w:t>
      </w:r>
      <w:r>
        <w:rPr>
          <w:color w:val="414042"/>
          <w:spacing w:val="-3"/>
          <w:sz w:val="16"/>
        </w:rPr>
        <w:t> </w:t>
      </w:r>
      <w:r>
        <w:rPr>
          <w:color w:val="414042"/>
          <w:sz w:val="16"/>
        </w:rPr>
        <w:t>full-height pass doors in bi-parting </w:t>
      </w:r>
      <w:r>
        <w:rPr>
          <w:color w:val="414042"/>
          <w:spacing w:val="-2"/>
          <w:sz w:val="16"/>
        </w:rPr>
        <w:t>configuration</w:t>
      </w:r>
    </w:p>
    <w:p>
      <w:pPr>
        <w:pStyle w:val="BodyText"/>
        <w:spacing w:before="50"/>
        <w:ind w:left="0" w:firstLine="0"/>
      </w:pPr>
    </w:p>
    <w:p>
      <w:pPr>
        <w:pStyle w:val="Heading3"/>
        <w:numPr>
          <w:ilvl w:val="1"/>
          <w:numId w:val="2"/>
        </w:numPr>
        <w:tabs>
          <w:tab w:pos="474" w:val="left" w:leader="none"/>
        </w:tabs>
        <w:spacing w:line="240" w:lineRule="auto" w:before="0"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64" w:hanging="320"/>
        <w:jc w:val="left"/>
        <w:rPr>
          <w:sz w:val="16"/>
        </w:rPr>
      </w:pPr>
      <w:r>
        <w:rPr>
          <w:color w:val="454547"/>
          <w:sz w:val="16"/>
        </w:rPr>
        <w:t>Pull the door across the opening and allow the soft close mechanism</w:t>
      </w:r>
      <w:r>
        <w:rPr>
          <w:color w:val="454547"/>
          <w:spacing w:val="-4"/>
          <w:sz w:val="16"/>
        </w:rPr>
        <w:t> </w:t>
      </w:r>
      <w:r>
        <w:rPr>
          <w:color w:val="454547"/>
          <w:sz w:val="16"/>
        </w:rPr>
        <w:t>to</w:t>
      </w:r>
      <w:r>
        <w:rPr>
          <w:color w:val="454547"/>
          <w:spacing w:val="-4"/>
          <w:sz w:val="16"/>
        </w:rPr>
        <w:t> </w:t>
      </w:r>
      <w:r>
        <w:rPr>
          <w:color w:val="454547"/>
          <w:sz w:val="16"/>
        </w:rPr>
        <w:t>finish</w:t>
      </w:r>
      <w:r>
        <w:rPr>
          <w:color w:val="454547"/>
          <w:spacing w:val="-4"/>
          <w:sz w:val="16"/>
        </w:rPr>
        <w:t> </w:t>
      </w:r>
      <w:r>
        <w:rPr>
          <w:color w:val="454547"/>
          <w:sz w:val="16"/>
        </w:rPr>
        <w:t>door</w:t>
      </w:r>
      <w:r>
        <w:rPr>
          <w:color w:val="454547"/>
          <w:spacing w:val="-4"/>
          <w:sz w:val="16"/>
        </w:rPr>
        <w:t> </w:t>
      </w:r>
      <w:r>
        <w:rPr>
          <w:color w:val="454547"/>
          <w:sz w:val="16"/>
        </w:rPr>
        <w:t>latching</w:t>
      </w:r>
      <w:r>
        <w:rPr>
          <w:color w:val="454547"/>
          <w:spacing w:val="-4"/>
          <w:sz w:val="16"/>
        </w:rPr>
        <w:t> </w:t>
      </w:r>
      <w:r>
        <w:rPr>
          <w:color w:val="454547"/>
          <w:sz w:val="16"/>
        </w:rPr>
        <w:t>and</w:t>
      </w:r>
      <w:r>
        <w:rPr>
          <w:color w:val="454547"/>
          <w:spacing w:val="-4"/>
          <w:sz w:val="16"/>
        </w:rPr>
        <w:t> </w:t>
      </w:r>
      <w:r>
        <w:rPr>
          <w:color w:val="454547"/>
          <w:sz w:val="16"/>
        </w:rPr>
        <w:t>lock</w:t>
      </w:r>
      <w:r>
        <w:rPr>
          <w:color w:val="454547"/>
          <w:spacing w:val="-4"/>
          <w:sz w:val="16"/>
        </w:rPr>
        <w:t> </w:t>
      </w:r>
      <w:r>
        <w:rPr>
          <w:color w:val="454547"/>
          <w:sz w:val="16"/>
        </w:rPr>
        <w:t>into</w:t>
      </w:r>
      <w:r>
        <w:rPr>
          <w:color w:val="454547"/>
          <w:spacing w:val="-4"/>
          <w:sz w:val="16"/>
        </w:rPr>
        <w:t> </w:t>
      </w:r>
      <w:r>
        <w:rPr>
          <w:color w:val="454547"/>
          <w:sz w:val="16"/>
        </w:rPr>
        <w:t>place</w:t>
      </w:r>
      <w:r>
        <w:rPr>
          <w:color w:val="454547"/>
          <w:spacing w:val="-4"/>
          <w:sz w:val="16"/>
        </w:rPr>
        <w:t> </w:t>
      </w:r>
      <w:r>
        <w:rPr>
          <w:color w:val="454547"/>
          <w:sz w:val="16"/>
        </w:rPr>
        <w:t>via</w:t>
      </w:r>
      <w:r>
        <w:rPr>
          <w:color w:val="454547"/>
          <w:spacing w:val="-4"/>
          <w:sz w:val="16"/>
        </w:rPr>
        <w:t> </w:t>
      </w:r>
      <w:r>
        <w:rPr>
          <w:color w:val="454547"/>
          <w:sz w:val="16"/>
        </w:rPr>
        <w:t>built- in floor pins located inside the bottom panel rail.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Retract</w:t>
      </w:r>
      <w:r>
        <w:rPr>
          <w:color w:val="414042"/>
          <w:spacing w:val="-2"/>
          <w:sz w:val="16"/>
        </w:rPr>
        <w:t> </w:t>
      </w:r>
      <w:r>
        <w:rPr>
          <w:color w:val="414042"/>
          <w:sz w:val="16"/>
        </w:rPr>
        <w:t>floor</w:t>
      </w:r>
      <w:r>
        <w:rPr>
          <w:color w:val="414042"/>
          <w:spacing w:val="-2"/>
          <w:sz w:val="16"/>
        </w:rPr>
        <w:t> </w:t>
      </w:r>
      <w:r>
        <w:rPr>
          <w:color w:val="414042"/>
          <w:sz w:val="16"/>
        </w:rPr>
        <w:t>pins</w:t>
      </w:r>
      <w:r>
        <w:rPr>
          <w:color w:val="414042"/>
          <w:spacing w:val="-2"/>
          <w:sz w:val="16"/>
        </w:rPr>
        <w:t> </w:t>
      </w:r>
      <w:r>
        <w:rPr>
          <w:color w:val="414042"/>
          <w:sz w:val="16"/>
        </w:rPr>
        <w:t>and</w:t>
      </w:r>
      <w:r>
        <w:rPr>
          <w:color w:val="414042"/>
          <w:spacing w:val="-1"/>
          <w:sz w:val="16"/>
        </w:rPr>
        <w:t> </w:t>
      </w:r>
      <w:r>
        <w:rPr>
          <w:color w:val="414042"/>
          <w:sz w:val="16"/>
        </w:rPr>
        <w:t>push</w:t>
      </w:r>
      <w:r>
        <w:rPr>
          <w:color w:val="414042"/>
          <w:spacing w:val="-2"/>
          <w:sz w:val="16"/>
        </w:rPr>
        <w:t> </w:t>
      </w:r>
      <w:r>
        <w:rPr>
          <w:color w:val="414042"/>
          <w:sz w:val="16"/>
        </w:rPr>
        <w:t>to</w:t>
      </w:r>
      <w:r>
        <w:rPr>
          <w:color w:val="414042"/>
          <w:spacing w:val="-2"/>
          <w:sz w:val="16"/>
        </w:rPr>
        <w:t> </w:t>
      </w:r>
      <w:r>
        <w:rPr>
          <w:color w:val="414042"/>
          <w:sz w:val="16"/>
        </w:rPr>
        <w:t>storage</w:t>
      </w:r>
      <w:r>
        <w:rPr>
          <w:color w:val="414042"/>
          <w:spacing w:val="-1"/>
          <w:sz w:val="16"/>
        </w:rPr>
        <w:t> </w:t>
      </w:r>
      <w:r>
        <w:rPr>
          <w:color w:val="414042"/>
          <w:spacing w:val="-4"/>
          <w:sz w:val="16"/>
        </w:rPr>
        <w:t>area.</w:t>
      </w:r>
    </w:p>
    <w:p>
      <w:pPr>
        <w:pStyle w:val="BodyText"/>
        <w:spacing w:before="50"/>
        <w:ind w:left="0" w:firstLine="0"/>
      </w:pPr>
    </w:p>
    <w:p>
      <w:pPr>
        <w:pStyle w:val="Heading3"/>
        <w:numPr>
          <w:ilvl w:val="1"/>
          <w:numId w:val="2"/>
        </w:numPr>
        <w:tabs>
          <w:tab w:pos="491" w:val="left" w:leader="none"/>
        </w:tabs>
        <w:spacing w:line="240" w:lineRule="auto" w:before="0" w:after="0"/>
        <w:ind w:left="49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535" w:val="left" w:leader="none"/>
          <w:tab w:pos="660" w:val="left" w:leader="none"/>
        </w:tabs>
        <w:spacing w:line="271" w:lineRule="auto" w:before="25" w:after="0"/>
        <w:ind w:left="660" w:right="38"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536" w:val="left" w:leader="none"/>
          <w:tab w:pos="660" w:val="left" w:leader="none"/>
        </w:tabs>
        <w:spacing w:line="271" w:lineRule="auto" w:before="112" w:after="0"/>
        <w:ind w:left="660" w:right="320" w:hanging="320"/>
        <w:jc w:val="left"/>
        <w:rPr>
          <w:sz w:val="16"/>
        </w:rPr>
      </w:pPr>
      <w:r>
        <w:rPr/>
        <w:br w:type="column"/>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33 dB/STC.</w:t>
      </w:r>
    </w:p>
    <w:p>
      <w:pPr>
        <w:pStyle w:val="BodyText"/>
        <w:spacing w:before="5"/>
        <w:ind w:left="0" w:firstLine="0"/>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spacing w:before="20"/>
        <w:ind w:firstLine="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5" w:after="0"/>
        <w:ind w:left="660" w:right="265"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1140" w:val="left" w:leader="none"/>
        </w:tabs>
        <w:spacing w:line="271" w:lineRule="auto" w:before="25" w:after="0"/>
        <w:ind w:left="1140" w:right="112" w:hanging="300"/>
        <w:jc w:val="left"/>
        <w:rPr>
          <w:sz w:val="16"/>
        </w:rPr>
      </w:pPr>
      <w:r>
        <w:rPr>
          <w:color w:val="414042"/>
          <w:sz w:val="16"/>
        </w:rPr>
        <w:t>All</w:t>
      </w:r>
      <w:r>
        <w:rPr>
          <w:color w:val="414042"/>
          <w:spacing w:val="-4"/>
          <w:sz w:val="16"/>
        </w:rPr>
        <w:t> </w:t>
      </w:r>
      <w:r>
        <w:rPr>
          <w:color w:val="414042"/>
          <w:sz w:val="16"/>
        </w:rPr>
        <w:t>track</w:t>
      </w:r>
      <w:r>
        <w:rPr>
          <w:color w:val="414042"/>
          <w:spacing w:val="-4"/>
          <w:sz w:val="16"/>
        </w:rPr>
        <w:t> </w:t>
      </w:r>
      <w:r>
        <w:rPr>
          <w:color w:val="414042"/>
          <w:sz w:val="16"/>
        </w:rPr>
        <w:t>and</w:t>
      </w:r>
      <w:r>
        <w:rPr>
          <w:color w:val="414042"/>
          <w:spacing w:val="-4"/>
          <w:sz w:val="16"/>
        </w:rPr>
        <w:t> </w:t>
      </w:r>
      <w:r>
        <w:rPr>
          <w:color w:val="414042"/>
          <w:sz w:val="16"/>
        </w:rPr>
        <w:t>panel</w:t>
      </w:r>
      <w:r>
        <w:rPr>
          <w:color w:val="414042"/>
          <w:spacing w:val="-4"/>
          <w:sz w:val="16"/>
        </w:rPr>
        <w:t> </w:t>
      </w:r>
      <w:r>
        <w:rPr>
          <w:color w:val="414042"/>
          <w:sz w:val="16"/>
        </w:rPr>
        <w:t>surfaces</w:t>
      </w:r>
      <w:r>
        <w:rPr>
          <w:color w:val="414042"/>
          <w:spacing w:val="-4"/>
          <w:sz w:val="16"/>
        </w:rPr>
        <w:t> </w:t>
      </w:r>
      <w:r>
        <w:rPr>
          <w:color w:val="414042"/>
          <w:sz w:val="16"/>
        </w:rPr>
        <w:t>shall</w:t>
      </w:r>
      <w:r>
        <w:rPr>
          <w:color w:val="414042"/>
          <w:spacing w:val="-4"/>
          <w:sz w:val="16"/>
        </w:rPr>
        <w:t> </w:t>
      </w:r>
      <w:r>
        <w:rPr>
          <w:color w:val="414042"/>
          <w:sz w:val="16"/>
        </w:rPr>
        <w:t>be</w:t>
      </w:r>
      <w:r>
        <w:rPr>
          <w:color w:val="414042"/>
          <w:spacing w:val="-4"/>
          <w:sz w:val="16"/>
        </w:rPr>
        <w:t> </w:t>
      </w:r>
      <w:r>
        <w:rPr>
          <w:color w:val="414042"/>
          <w:sz w:val="16"/>
        </w:rPr>
        <w:t>wiped</w:t>
      </w:r>
      <w:r>
        <w:rPr>
          <w:color w:val="414042"/>
          <w:spacing w:val="-4"/>
          <w:sz w:val="16"/>
        </w:rPr>
        <w:t> </w:t>
      </w:r>
      <w:r>
        <w:rPr>
          <w:color w:val="414042"/>
          <w:sz w:val="16"/>
        </w:rPr>
        <w:t>clean</w:t>
      </w:r>
      <w:r>
        <w:rPr>
          <w:color w:val="414042"/>
          <w:spacing w:val="-4"/>
          <w:sz w:val="16"/>
        </w:rPr>
        <w:t> </w:t>
      </w:r>
      <w:r>
        <w:rPr>
          <w:color w:val="414042"/>
          <w:sz w:val="16"/>
        </w:rPr>
        <w:t>and</w:t>
      </w:r>
      <w:r>
        <w:rPr>
          <w:color w:val="414042"/>
          <w:spacing w:val="-4"/>
          <w:sz w:val="16"/>
        </w:rPr>
        <w:t> </w:t>
      </w:r>
      <w:r>
        <w:rPr>
          <w:color w:val="414042"/>
          <w:sz w:val="16"/>
        </w:rPr>
        <w:t>free of handprints, grease, and soil.</w:t>
      </w:r>
    </w:p>
    <w:p>
      <w:pPr>
        <w:pStyle w:val="ListParagraph"/>
        <w:numPr>
          <w:ilvl w:val="1"/>
          <w:numId w:val="3"/>
        </w:numPr>
        <w:tabs>
          <w:tab w:pos="1138" w:val="left" w:leader="none"/>
          <w:tab w:pos="1140" w:val="left" w:leader="none"/>
        </w:tabs>
        <w:spacing w:line="271" w:lineRule="auto" w:before="0" w:after="0"/>
        <w:ind w:left="1140" w:right="177" w:hanging="300"/>
        <w:jc w:val="left"/>
        <w:rPr>
          <w:sz w:val="16"/>
        </w:rPr>
      </w:pPr>
      <w:r>
        <w:rPr>
          <w:color w:val="414042"/>
          <w:sz w:val="16"/>
        </w:rPr>
        <w:t>Cartoning</w:t>
      </w:r>
      <w:r>
        <w:rPr>
          <w:color w:val="414042"/>
          <w:spacing w:val="-7"/>
          <w:sz w:val="16"/>
        </w:rPr>
        <w:t> </w:t>
      </w:r>
      <w:r>
        <w:rPr>
          <w:color w:val="414042"/>
          <w:sz w:val="16"/>
        </w:rPr>
        <w:t>and</w:t>
      </w:r>
      <w:r>
        <w:rPr>
          <w:color w:val="414042"/>
          <w:spacing w:val="-7"/>
          <w:sz w:val="16"/>
        </w:rPr>
        <w:t> </w:t>
      </w:r>
      <w:r>
        <w:rPr>
          <w:color w:val="414042"/>
          <w:sz w:val="16"/>
        </w:rPr>
        <w:t>other</w:t>
      </w:r>
      <w:r>
        <w:rPr>
          <w:color w:val="414042"/>
          <w:spacing w:val="-7"/>
          <w:sz w:val="16"/>
        </w:rPr>
        <w:t> </w:t>
      </w:r>
      <w:r>
        <w:rPr>
          <w:color w:val="414042"/>
          <w:sz w:val="16"/>
        </w:rPr>
        <w:t>installation</w:t>
      </w:r>
      <w:r>
        <w:rPr>
          <w:color w:val="414042"/>
          <w:spacing w:val="-7"/>
          <w:sz w:val="16"/>
        </w:rPr>
        <w:t> </w:t>
      </w:r>
      <w:r>
        <w:rPr>
          <w:color w:val="414042"/>
          <w:sz w:val="16"/>
        </w:rPr>
        <w:t>debris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removed to onsite waste collection area, provided by others.</w:t>
      </w:r>
    </w:p>
    <w:p>
      <w:pPr>
        <w:pStyle w:val="ListParagraph"/>
        <w:numPr>
          <w:ilvl w:val="0"/>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3"/>
        </w:numPr>
        <w:tabs>
          <w:tab w:pos="1140" w:val="left" w:leader="none"/>
        </w:tabs>
        <w:spacing w:line="271" w:lineRule="auto" w:before="24" w:after="0"/>
        <w:ind w:left="1140" w:right="125" w:hanging="300"/>
        <w:jc w:val="left"/>
        <w:rPr>
          <w:sz w:val="16"/>
        </w:rPr>
      </w:pPr>
      <w:r>
        <w:rPr>
          <w:color w:val="414042"/>
          <w:sz w:val="16"/>
        </w:rPr>
        <w:t>Installer</w:t>
      </w:r>
      <w:r>
        <w:rPr>
          <w:color w:val="414042"/>
          <w:spacing w:val="-8"/>
          <w:sz w:val="16"/>
        </w:rPr>
        <w:t> </w:t>
      </w:r>
      <w:r>
        <w:rPr>
          <w:color w:val="414042"/>
          <w:sz w:val="16"/>
        </w:rPr>
        <w:t>shall</w:t>
      </w:r>
      <w:r>
        <w:rPr>
          <w:color w:val="414042"/>
          <w:spacing w:val="-8"/>
          <w:sz w:val="16"/>
        </w:rPr>
        <w:t> </w:t>
      </w:r>
      <w:r>
        <w:rPr>
          <w:color w:val="414042"/>
          <w:sz w:val="16"/>
        </w:rPr>
        <w:t>demonstrate</w:t>
      </w:r>
      <w:r>
        <w:rPr>
          <w:color w:val="414042"/>
          <w:spacing w:val="-8"/>
          <w:sz w:val="16"/>
        </w:rPr>
        <w:t> </w:t>
      </w:r>
      <w:r>
        <w:rPr>
          <w:color w:val="414042"/>
          <w:sz w:val="16"/>
        </w:rPr>
        <w:t>proper</w:t>
      </w:r>
      <w:r>
        <w:rPr>
          <w:color w:val="414042"/>
          <w:spacing w:val="-8"/>
          <w:sz w:val="16"/>
        </w:rPr>
        <w:t> </w:t>
      </w:r>
      <w:r>
        <w:rPr>
          <w:color w:val="414042"/>
          <w:sz w:val="16"/>
        </w:rPr>
        <w:t>operation</w:t>
      </w:r>
      <w:r>
        <w:rPr>
          <w:color w:val="414042"/>
          <w:spacing w:val="-8"/>
          <w:sz w:val="16"/>
        </w:rPr>
        <w:t> </w:t>
      </w:r>
      <w:r>
        <w:rPr>
          <w:color w:val="414042"/>
          <w:sz w:val="16"/>
        </w:rPr>
        <w:t>and</w:t>
      </w:r>
      <w:r>
        <w:rPr>
          <w:color w:val="414042"/>
          <w:spacing w:val="-8"/>
          <w:sz w:val="16"/>
        </w:rPr>
        <w:t> </w:t>
      </w:r>
      <w:r>
        <w:rPr>
          <w:color w:val="414042"/>
          <w:sz w:val="16"/>
        </w:rPr>
        <w:t>mainte- nance procedures to owner’s representative.</w:t>
      </w:r>
    </w:p>
    <w:p>
      <w:pPr>
        <w:pStyle w:val="ListParagraph"/>
        <w:numPr>
          <w:ilvl w:val="1"/>
          <w:numId w:val="3"/>
        </w:numPr>
        <w:tabs>
          <w:tab w:pos="1138" w:val="left" w:leader="none"/>
          <w:tab w:pos="1140" w:val="left" w:leader="none"/>
        </w:tabs>
        <w:spacing w:line="271" w:lineRule="auto" w:before="0" w:after="0"/>
        <w:ind w:left="1140" w:right="208" w:hanging="300"/>
        <w:jc w:val="left"/>
        <w:rPr>
          <w:sz w:val="16"/>
        </w:rPr>
      </w:pPr>
      <w:r>
        <w:rPr>
          <w:color w:val="414042"/>
          <w:sz w:val="16"/>
        </w:rPr>
        <w:t>Owner’s</w:t>
      </w:r>
      <w:r>
        <w:rPr>
          <w:color w:val="414042"/>
          <w:spacing w:val="-7"/>
          <w:sz w:val="16"/>
        </w:rPr>
        <w:t> </w:t>
      </w:r>
      <w:r>
        <w:rPr>
          <w:color w:val="414042"/>
          <w:sz w:val="16"/>
        </w:rPr>
        <w:t>manuals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provided</w:t>
      </w:r>
      <w:r>
        <w:rPr>
          <w:color w:val="414042"/>
          <w:spacing w:val="-7"/>
          <w:sz w:val="16"/>
        </w:rPr>
        <w:t> </w:t>
      </w:r>
      <w:r>
        <w:rPr>
          <w:color w:val="414042"/>
          <w:sz w:val="16"/>
        </w:rPr>
        <w:t>to</w:t>
      </w:r>
      <w:r>
        <w:rPr>
          <w:color w:val="414042"/>
          <w:spacing w:val="-7"/>
          <w:sz w:val="16"/>
        </w:rPr>
        <w:t> </w:t>
      </w:r>
      <w:r>
        <w:rPr>
          <w:color w:val="414042"/>
          <w:sz w:val="16"/>
        </w:rPr>
        <w:t>owner’s</w:t>
      </w:r>
      <w:r>
        <w:rPr>
          <w:color w:val="414042"/>
          <w:spacing w:val="-7"/>
          <w:sz w:val="16"/>
        </w:rPr>
        <w:t> </w:t>
      </w:r>
      <w:r>
        <w:rPr>
          <w:color w:val="414042"/>
          <w:sz w:val="16"/>
        </w:rPr>
        <w:t>represen- </w:t>
      </w:r>
      <w:r>
        <w:rPr>
          <w:color w:val="414042"/>
          <w:spacing w:val="-2"/>
          <w:sz w:val="16"/>
        </w:rPr>
        <w:t>tative.</w:t>
      </w:r>
    </w:p>
    <w:sectPr>
      <w:type w:val="continuous"/>
      <w:pgSz w:w="12240" w:h="15840"/>
      <w:pgMar w:header="360" w:footer="742" w:top="2380" w:bottom="940" w:left="260" w:right="260"/>
      <w:cols w:num="2" w:equalWidth="0">
        <w:col w:w="5782" w:space="101"/>
        <w:col w:w="583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02848">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13632"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503360">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13120"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12608"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01824">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14656"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502336">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14144"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2">
      <w:start w:val="0"/>
      <w:numFmt w:val="bullet"/>
      <w:lvlText w:val="•"/>
      <w:lvlJc w:val="left"/>
      <w:pPr>
        <w:ind w:left="1661" w:hanging="300"/>
      </w:pPr>
      <w:rPr>
        <w:rFonts w:hint="default"/>
        <w:lang w:val="en-US" w:eastAsia="en-US" w:bidi="ar-SA"/>
      </w:rPr>
    </w:lvl>
    <w:lvl w:ilvl="3">
      <w:start w:val="0"/>
      <w:numFmt w:val="bullet"/>
      <w:lvlText w:val="•"/>
      <w:lvlJc w:val="left"/>
      <w:pPr>
        <w:ind w:left="2183" w:hanging="300"/>
      </w:pPr>
      <w:rPr>
        <w:rFonts w:hint="default"/>
        <w:lang w:val="en-US" w:eastAsia="en-US" w:bidi="ar-SA"/>
      </w:rPr>
    </w:lvl>
    <w:lvl w:ilvl="4">
      <w:start w:val="0"/>
      <w:numFmt w:val="bullet"/>
      <w:lvlText w:val="•"/>
      <w:lvlJc w:val="left"/>
      <w:pPr>
        <w:ind w:left="2705" w:hanging="300"/>
      </w:pPr>
      <w:rPr>
        <w:rFonts w:hint="default"/>
        <w:lang w:val="en-US" w:eastAsia="en-US" w:bidi="ar-SA"/>
      </w:rPr>
    </w:lvl>
    <w:lvl w:ilvl="5">
      <w:start w:val="0"/>
      <w:numFmt w:val="bullet"/>
      <w:lvlText w:val="•"/>
      <w:lvlJc w:val="left"/>
      <w:pPr>
        <w:ind w:left="3227" w:hanging="300"/>
      </w:pPr>
      <w:rPr>
        <w:rFonts w:hint="default"/>
        <w:lang w:val="en-US" w:eastAsia="en-US" w:bidi="ar-SA"/>
      </w:rPr>
    </w:lvl>
    <w:lvl w:ilvl="6">
      <w:start w:val="0"/>
      <w:numFmt w:val="bullet"/>
      <w:lvlText w:val="•"/>
      <w:lvlJc w:val="left"/>
      <w:pPr>
        <w:ind w:left="3749" w:hanging="300"/>
      </w:pPr>
      <w:rPr>
        <w:rFonts w:hint="default"/>
        <w:lang w:val="en-US" w:eastAsia="en-US" w:bidi="ar-SA"/>
      </w:rPr>
    </w:lvl>
    <w:lvl w:ilvl="7">
      <w:start w:val="0"/>
      <w:numFmt w:val="bullet"/>
      <w:lvlText w:val="•"/>
      <w:lvlJc w:val="left"/>
      <w:pPr>
        <w:ind w:left="4271" w:hanging="300"/>
      </w:pPr>
      <w:rPr>
        <w:rFonts w:hint="default"/>
        <w:lang w:val="en-US" w:eastAsia="en-US" w:bidi="ar-SA"/>
      </w:rPr>
    </w:lvl>
    <w:lvl w:ilvl="8">
      <w:start w:val="0"/>
      <w:numFmt w:val="bullet"/>
      <w:lvlText w:val="•"/>
      <w:lvlJc w:val="left"/>
      <w:pPr>
        <w:ind w:left="4793"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33" w:hanging="220"/>
      </w:pPr>
      <w:rPr>
        <w:rFonts w:hint="default"/>
        <w:lang w:val="en-US" w:eastAsia="en-US" w:bidi="ar-SA"/>
      </w:rPr>
    </w:lvl>
    <w:lvl w:ilvl="7">
      <w:start w:val="0"/>
      <w:numFmt w:val="bullet"/>
      <w:lvlText w:val="•"/>
      <w:lvlJc w:val="left"/>
      <w:pPr>
        <w:ind w:left="900" w:hanging="220"/>
      </w:pPr>
      <w:rPr>
        <w:rFonts w:hint="default"/>
        <w:lang w:val="en-US" w:eastAsia="en-US" w:bidi="ar-SA"/>
      </w:rPr>
    </w:lvl>
    <w:lvl w:ilvl="8">
      <w:start w:val="0"/>
      <w:numFmt w:val="bullet"/>
      <w:lvlText w:val="•"/>
      <w:lvlJc w:val="left"/>
      <w:pPr>
        <w:ind w:left="567"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0"/>
      <w:numFmt w:val="bullet"/>
      <w:lvlText w:val="•"/>
      <w:lvlJc w:val="left"/>
      <w:pPr>
        <w:ind w:left="822" w:hanging="300"/>
      </w:pPr>
      <w:rPr>
        <w:rFonts w:hint="default"/>
        <w:lang w:val="en-US" w:eastAsia="en-US" w:bidi="ar-SA"/>
      </w:rPr>
    </w:lvl>
    <w:lvl w:ilvl="5">
      <w:start w:val="0"/>
      <w:numFmt w:val="bullet"/>
      <w:lvlText w:val="•"/>
      <w:lvlJc w:val="left"/>
      <w:pPr>
        <w:ind w:left="664" w:hanging="300"/>
      </w:pPr>
      <w:rPr>
        <w:rFonts w:hint="default"/>
        <w:lang w:val="en-US" w:eastAsia="en-US" w:bidi="ar-SA"/>
      </w:rPr>
    </w:lvl>
    <w:lvl w:ilvl="6">
      <w:start w:val="0"/>
      <w:numFmt w:val="bullet"/>
      <w:lvlText w:val="•"/>
      <w:lvlJc w:val="left"/>
      <w:pPr>
        <w:ind w:left="505" w:hanging="300"/>
      </w:pPr>
      <w:rPr>
        <w:rFonts w:hint="default"/>
        <w:lang w:val="en-US" w:eastAsia="en-US" w:bidi="ar-SA"/>
      </w:rPr>
    </w:lvl>
    <w:lvl w:ilvl="7">
      <w:start w:val="0"/>
      <w:numFmt w:val="bullet"/>
      <w:lvlText w:val="•"/>
      <w:lvlJc w:val="left"/>
      <w:pPr>
        <w:ind w:left="346" w:hanging="300"/>
      </w:pPr>
      <w:rPr>
        <w:rFonts w:hint="default"/>
        <w:lang w:val="en-US" w:eastAsia="en-US" w:bidi="ar-SA"/>
      </w:rPr>
    </w:lvl>
    <w:lvl w:ilvl="8">
      <w:start w:val="0"/>
      <w:numFmt w:val="bullet"/>
      <w:lvlText w:val="•"/>
      <w:lvlJc w:val="left"/>
      <w:pPr>
        <w:ind w:left="187"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6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47"/>
      <w:ind w:right="4"/>
      <w:jc w:val="center"/>
      <w:outlineLvl w:val="1"/>
    </w:pPr>
    <w:rPr>
      <w:rFonts w:ascii="Montserrat SemiBold" w:hAnsi="Montserrat SemiBold" w:eastAsia="Montserrat SemiBold" w:cs="Montserrat SemiBold"/>
      <w:b/>
      <w:bCs/>
      <w:sz w:val="26"/>
      <w:szCs w:val="26"/>
      <w:lang w:val="en-US" w:eastAsia="en-US" w:bidi="ar-SA"/>
    </w:rPr>
  </w:style>
  <w:style w:styleId="Heading2" w:type="paragraph">
    <w:name w:val="Heading 2"/>
    <w:basedOn w:val="Normal"/>
    <w:uiPriority w:val="1"/>
    <w:qFormat/>
    <w:pPr>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ind w:left="100" w:hanging="391"/>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6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ILLONA™ Slider Doors or Telescopic Panels_SPEC.indd</dc:title>
  <dcterms:created xsi:type="dcterms:W3CDTF">2025-04-17T03:46:34Z</dcterms:created>
  <dcterms:modified xsi:type="dcterms:W3CDTF">2025-04-17T03:46:34Z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